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5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534670</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-224155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6" w:lineRule="exact"/>
        <w:rPr>
          <w:sz w:val="24"/>
          <w:szCs w:val="24"/>
          <w:color w:val="auto"/>
        </w:rPr>
      </w:pPr>
    </w:p>
    <w:p>
      <w:pPr>
        <w:jc w:val="center"/>
        <w:ind w:right="-159"/>
        <w:spacing w:after="0"/>
        <w:rPr>
          <w:sz w:val="20"/>
          <w:szCs w:val="20"/>
          <w:color w:val="auto"/>
        </w:rPr>
      </w:pPr>
      <w:r>
        <w:rPr>
          <w:rFonts w:ascii="Arial" w:cs="Arial" w:eastAsia="Arial" w:hAnsi="Arial"/>
          <w:sz w:val="32"/>
          <w:szCs w:val="32"/>
          <w:b w:val="1"/>
          <w:bCs w:val="1"/>
          <w:color w:val="auto"/>
        </w:rPr>
        <w:t>SECURITIES AND EXCHANGE COMMISSION</w:t>
      </w:r>
    </w:p>
    <w:p>
      <w:pPr>
        <w:spacing w:after="0" w:line="7" w:lineRule="exact"/>
        <w:rPr>
          <w:sz w:val="24"/>
          <w:szCs w:val="24"/>
          <w:color w:val="auto"/>
        </w:rPr>
      </w:pPr>
    </w:p>
    <w:p>
      <w:pPr>
        <w:jc w:val="center"/>
        <w:ind w:right="-159"/>
        <w:spacing w:after="0"/>
        <w:rPr>
          <w:sz w:val="20"/>
          <w:szCs w:val="20"/>
          <w:color w:val="auto"/>
        </w:rPr>
      </w:pPr>
      <w:r>
        <w:rPr>
          <w:rFonts w:ascii="Arial" w:cs="Arial" w:eastAsia="Arial" w:hAnsi="Arial"/>
          <w:sz w:val="22"/>
          <w:szCs w:val="22"/>
          <w:b w:val="1"/>
          <w:bCs w:val="1"/>
          <w:color w:val="auto"/>
        </w:rPr>
        <w:t>Washington, D.C. 20549</w:t>
      </w:r>
    </w:p>
    <w:p>
      <w:pPr>
        <w:ind w:left="3440"/>
        <w:spacing w:after="0"/>
        <w:rPr>
          <w:sz w:val="20"/>
          <w:szCs w:val="20"/>
          <w:color w:val="auto"/>
        </w:rPr>
      </w:pPr>
      <w:r>
        <w:rPr>
          <w:rFonts w:ascii="Arial" w:cs="Arial" w:eastAsia="Arial" w:hAnsi="Arial"/>
          <w:sz w:val="18"/>
          <w:szCs w:val="18"/>
          <w:color w:val="auto"/>
        </w:rPr>
        <w:t>__________________________________________________</w:t>
      </w:r>
    </w:p>
    <w:p>
      <w:pPr>
        <w:spacing w:after="0" w:line="7" w:lineRule="exact"/>
        <w:rPr>
          <w:sz w:val="24"/>
          <w:szCs w:val="24"/>
          <w:color w:val="auto"/>
        </w:rPr>
      </w:pPr>
    </w:p>
    <w:p>
      <w:pPr>
        <w:jc w:val="center"/>
        <w:ind w:right="-159"/>
        <w:spacing w:after="0"/>
        <w:rPr>
          <w:sz w:val="20"/>
          <w:szCs w:val="20"/>
          <w:color w:val="auto"/>
        </w:rPr>
      </w:pPr>
      <w:r>
        <w:rPr>
          <w:rFonts w:ascii="Arial" w:cs="Arial" w:eastAsia="Arial" w:hAnsi="Arial"/>
          <w:sz w:val="32"/>
          <w:szCs w:val="32"/>
          <w:b w:val="1"/>
          <w:bCs w:val="1"/>
          <w:color w:val="auto"/>
        </w:rPr>
        <w:t>FORM 8-K</w:t>
      </w:r>
    </w:p>
    <w:p>
      <w:pPr>
        <w:spacing w:after="0" w:line="12" w:lineRule="exact"/>
        <w:rPr>
          <w:sz w:val="24"/>
          <w:szCs w:val="24"/>
          <w:color w:val="auto"/>
        </w:rPr>
      </w:pPr>
    </w:p>
    <w:p>
      <w:pPr>
        <w:ind w:left="3480"/>
        <w:spacing w:after="0"/>
        <w:rPr>
          <w:sz w:val="20"/>
          <w:szCs w:val="20"/>
          <w:color w:val="auto"/>
        </w:rPr>
      </w:pPr>
      <w:r>
        <w:rPr>
          <w:rFonts w:ascii="Arial" w:cs="Arial" w:eastAsia="Arial" w:hAnsi="Arial"/>
          <w:sz w:val="18"/>
          <w:szCs w:val="18"/>
          <w:color w:val="auto"/>
        </w:rPr>
        <w:t>__________________________________________________</w:t>
      </w:r>
    </w:p>
    <w:p>
      <w:pPr>
        <w:spacing w:after="0" w:line="30" w:lineRule="exact"/>
        <w:rPr>
          <w:sz w:val="24"/>
          <w:szCs w:val="24"/>
          <w:color w:val="auto"/>
        </w:rPr>
      </w:pPr>
    </w:p>
    <w:p>
      <w:pPr>
        <w:jc w:val="center"/>
        <w:ind w:right="-219"/>
        <w:spacing w:after="0"/>
        <w:rPr>
          <w:sz w:val="20"/>
          <w:szCs w:val="20"/>
          <w:color w:val="auto"/>
        </w:rPr>
      </w:pPr>
      <w:r>
        <w:rPr>
          <w:rFonts w:ascii="Arial" w:cs="Arial" w:eastAsia="Arial" w:hAnsi="Arial"/>
          <w:sz w:val="18"/>
          <w:szCs w:val="18"/>
          <w:b w:val="1"/>
          <w:bCs w:val="1"/>
          <w:color w:val="auto"/>
        </w:rPr>
        <w:t>CURRENT REPORT</w:t>
      </w:r>
    </w:p>
    <w:p>
      <w:pPr>
        <w:spacing w:after="0" w:line="185" w:lineRule="exact"/>
        <w:rPr>
          <w:sz w:val="24"/>
          <w:szCs w:val="24"/>
          <w:color w:val="auto"/>
        </w:rPr>
      </w:pPr>
    </w:p>
    <w:p>
      <w:pPr>
        <w:jc w:val="center"/>
        <w:ind w:right="-159"/>
        <w:spacing w:after="0"/>
        <w:rPr>
          <w:sz w:val="20"/>
          <w:szCs w:val="20"/>
          <w:color w:val="auto"/>
        </w:rPr>
      </w:pPr>
      <w:r>
        <w:rPr>
          <w:rFonts w:ascii="Arial" w:cs="Arial" w:eastAsia="Arial" w:hAnsi="Arial"/>
          <w:sz w:val="18"/>
          <w:szCs w:val="18"/>
          <w:b w:val="1"/>
          <w:bCs w:val="1"/>
          <w:color w:val="auto"/>
        </w:rPr>
        <w:t>Pursuant to Section 13 or 15(d) of the Securities Exchange Act of 1934</w:t>
      </w:r>
    </w:p>
    <w:p>
      <w:pPr>
        <w:spacing w:after="0" w:line="171" w:lineRule="exact"/>
        <w:rPr>
          <w:sz w:val="24"/>
          <w:szCs w:val="24"/>
          <w:color w:val="auto"/>
        </w:rPr>
      </w:pPr>
    </w:p>
    <w:p>
      <w:pPr>
        <w:jc w:val="center"/>
        <w:ind w:right="-159"/>
        <w:spacing w:after="0"/>
        <w:rPr>
          <w:sz w:val="20"/>
          <w:szCs w:val="20"/>
          <w:color w:val="auto"/>
        </w:rPr>
      </w:pPr>
      <w:r>
        <w:rPr>
          <w:rFonts w:ascii="Arial" w:cs="Arial" w:eastAsia="Arial" w:hAnsi="Arial"/>
          <w:sz w:val="17"/>
          <w:szCs w:val="17"/>
          <w:b w:val="1"/>
          <w:bCs w:val="1"/>
          <w:color w:val="auto"/>
        </w:rPr>
        <w:t>Date of Report (Date of earliest event reported): December 3, 2018 (December 3, 2018)</w:t>
      </w:r>
    </w:p>
    <w:p>
      <w:pPr>
        <w:spacing w:after="0" w:line="39" w:lineRule="exact"/>
        <w:rPr>
          <w:sz w:val="24"/>
          <w:szCs w:val="24"/>
          <w:color w:val="auto"/>
        </w:rPr>
      </w:pPr>
    </w:p>
    <w:p>
      <w:pPr>
        <w:ind w:left="3460"/>
        <w:spacing w:after="0"/>
        <w:rPr>
          <w:sz w:val="20"/>
          <w:szCs w:val="20"/>
          <w:color w:val="auto"/>
        </w:rPr>
      </w:pPr>
      <w:r>
        <w:rPr>
          <w:rFonts w:ascii="Arial" w:cs="Arial" w:eastAsia="Arial" w:hAnsi="Arial"/>
          <w:sz w:val="18"/>
          <w:szCs w:val="18"/>
          <w:color w:val="auto"/>
        </w:rPr>
        <w:t>__________________________________________________</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2097405</wp:posOffset>
            </wp:positionH>
            <wp:positionV relativeFrom="paragraph">
              <wp:posOffset>142875</wp:posOffset>
            </wp:positionV>
            <wp:extent cx="3061335" cy="9093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061335" cy="90932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15" w:lineRule="exact"/>
        <w:rPr>
          <w:sz w:val="24"/>
          <w:szCs w:val="24"/>
          <w:color w:val="auto"/>
        </w:rPr>
      </w:pPr>
    </w:p>
    <w:p>
      <w:pPr>
        <w:jc w:val="center"/>
        <w:ind w:right="-159"/>
        <w:spacing w:after="0"/>
        <w:rPr>
          <w:sz w:val="20"/>
          <w:szCs w:val="20"/>
          <w:color w:val="auto"/>
        </w:rPr>
      </w:pPr>
      <w:r>
        <w:rPr>
          <w:rFonts w:ascii="Arial" w:cs="Arial" w:eastAsia="Arial" w:hAnsi="Arial"/>
          <w:sz w:val="43"/>
          <w:szCs w:val="43"/>
          <w:b w:val="1"/>
          <w:bCs w:val="1"/>
          <w:color w:val="auto"/>
        </w:rPr>
        <w:t>AGNC INVESTMENT CORP.</w:t>
      </w:r>
    </w:p>
    <w:p>
      <w:pPr>
        <w:spacing w:after="0" w:line="50" w:lineRule="exact"/>
        <w:rPr>
          <w:sz w:val="24"/>
          <w:szCs w:val="24"/>
          <w:color w:val="auto"/>
        </w:rPr>
      </w:pPr>
    </w:p>
    <w:p>
      <w:pPr>
        <w:jc w:val="center"/>
        <w:ind w:right="-159"/>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7" w:lineRule="exact"/>
        <w:rPr>
          <w:sz w:val="24"/>
          <w:szCs w:val="24"/>
          <w:color w:val="auto"/>
        </w:rPr>
      </w:pPr>
    </w:p>
    <w:p>
      <w:pPr>
        <w:ind w:left="3460"/>
        <w:spacing w:after="0"/>
        <w:rPr>
          <w:sz w:val="20"/>
          <w:szCs w:val="20"/>
          <w:color w:val="auto"/>
        </w:rPr>
      </w:pPr>
      <w:r>
        <w:rPr>
          <w:rFonts w:ascii="Arial" w:cs="Arial" w:eastAsia="Arial" w:hAnsi="Arial"/>
          <w:sz w:val="18"/>
          <w:szCs w:val="18"/>
          <w:color w:val="auto"/>
        </w:rPr>
        <w:t>__________________________________________________</w:t>
      </w:r>
    </w:p>
    <w:p>
      <w:pPr>
        <w:sectPr>
          <w:pgSz w:w="11900" w:h="16838" w:orient="portrait"/>
          <w:cols w:equalWidth="0" w:num="1">
            <w:col w:w="11260"/>
          </w:cols>
          <w:pgMar w:left="240" w:top="963" w:right="399" w:bottom="1440" w:gutter="0" w:footer="0" w:header="0"/>
        </w:sectPr>
      </w:pPr>
    </w:p>
    <w:p>
      <w:pPr>
        <w:spacing w:after="0" w:line="153" w:lineRule="exact"/>
        <w:rPr>
          <w:sz w:val="24"/>
          <w:szCs w:val="24"/>
          <w:color w:val="auto"/>
        </w:rPr>
      </w:pPr>
    </w:p>
    <w:p>
      <w:pPr>
        <w:ind w:left="1580"/>
        <w:spacing w:after="0"/>
        <w:rPr>
          <w:sz w:val="20"/>
          <w:szCs w:val="20"/>
          <w:color w:val="auto"/>
        </w:rPr>
      </w:pPr>
      <w:r>
        <w:rPr>
          <w:rFonts w:ascii="Arial" w:cs="Arial" w:eastAsia="Arial" w:hAnsi="Arial"/>
          <w:sz w:val="16"/>
          <w:szCs w:val="16"/>
          <w:b w:val="1"/>
          <w:bCs w:val="1"/>
          <w:color w:val="auto"/>
        </w:rPr>
        <w:t>Delaware</w:t>
      </w:r>
    </w:p>
    <w:p>
      <w:pPr>
        <w:spacing w:after="0" w:line="20" w:lineRule="exact"/>
        <w:rPr>
          <w:sz w:val="24"/>
          <w:szCs w:val="24"/>
          <w:color w:val="auto"/>
        </w:rPr>
      </w:pPr>
      <w:r>
        <w:rPr>
          <w:sz w:val="24"/>
          <w:szCs w:val="24"/>
          <w:color w:val="auto"/>
        </w:rPr>
        <w:br w:type="column"/>
      </w:r>
    </w:p>
    <w:p>
      <w:pPr>
        <w:spacing w:after="0" w:line="133" w:lineRule="exact"/>
        <w:rPr>
          <w:sz w:val="24"/>
          <w:szCs w:val="24"/>
          <w:color w:val="auto"/>
        </w:rPr>
      </w:pPr>
    </w:p>
    <w:p>
      <w:pPr>
        <w:jc w:val="center"/>
        <w:ind w:right="2200"/>
        <w:spacing w:after="0"/>
        <w:rPr>
          <w:sz w:val="20"/>
          <w:szCs w:val="20"/>
          <w:color w:val="auto"/>
        </w:rPr>
      </w:pPr>
      <w:r>
        <w:rPr>
          <w:rFonts w:ascii="Arial" w:cs="Arial" w:eastAsia="Arial" w:hAnsi="Arial"/>
          <w:sz w:val="16"/>
          <w:szCs w:val="16"/>
          <w:b w:val="1"/>
          <w:bCs w:val="1"/>
          <w:color w:val="auto"/>
        </w:rPr>
        <w:t>001-34057</w:t>
      </w:r>
    </w:p>
    <w:p>
      <w:pPr>
        <w:spacing w:after="0" w:line="20" w:lineRule="exact"/>
        <w:rPr>
          <w:sz w:val="24"/>
          <w:szCs w:val="24"/>
          <w:color w:val="auto"/>
        </w:rPr>
      </w:pPr>
      <w:r>
        <w:rPr>
          <w:sz w:val="24"/>
          <w:szCs w:val="24"/>
          <w:color w:val="auto"/>
        </w:rPr>
        <w:br w:type="column"/>
      </w:r>
    </w:p>
    <w:p>
      <w:pPr>
        <w:spacing w:after="0" w:line="133"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26-1701984</w:t>
      </w:r>
    </w:p>
    <w:p>
      <w:pPr>
        <w:spacing w:after="0" w:line="82" w:lineRule="exact"/>
        <w:rPr>
          <w:sz w:val="24"/>
          <w:szCs w:val="24"/>
          <w:color w:val="auto"/>
        </w:rPr>
      </w:pPr>
    </w:p>
    <w:p>
      <w:pPr>
        <w:sectPr>
          <w:pgSz w:w="11900" w:h="16838" w:orient="portrait"/>
          <w:cols w:equalWidth="0" w:num="3">
            <w:col w:w="4640" w:space="720"/>
            <w:col w:w="2980" w:space="720"/>
            <w:col w:w="2200"/>
          </w:cols>
          <w:pgMar w:left="240" w:top="963" w:right="399" w:bottom="1440" w:gutter="0" w:footer="0" w:header="0"/>
          <w:type w:val="continuous"/>
        </w:sectPr>
      </w:pPr>
    </w:p>
    <w:p>
      <w:pPr>
        <w:ind w:left="1000"/>
        <w:spacing w:after="0"/>
        <w:rPr>
          <w:sz w:val="20"/>
          <w:szCs w:val="20"/>
          <w:color w:val="auto"/>
        </w:rPr>
      </w:pPr>
      <w:r>
        <w:rPr>
          <w:rFonts w:ascii="Arial" w:cs="Arial" w:eastAsia="Arial" w:hAnsi="Arial"/>
          <w:sz w:val="13"/>
          <w:szCs w:val="13"/>
          <w:b w:val="1"/>
          <w:bCs w:val="1"/>
          <w:color w:val="auto"/>
        </w:rPr>
        <w:t>(State or Other Jurisdiction of</w:t>
      </w:r>
    </w:p>
    <w:p>
      <w:pPr>
        <w:spacing w:after="0" w:line="15" w:lineRule="exact"/>
        <w:rPr>
          <w:sz w:val="24"/>
          <w:szCs w:val="24"/>
          <w:color w:val="auto"/>
        </w:rPr>
      </w:pPr>
    </w:p>
    <w:p>
      <w:pPr>
        <w:ind w:left="980"/>
        <w:spacing w:after="0"/>
        <w:rPr>
          <w:sz w:val="20"/>
          <w:szCs w:val="20"/>
          <w:color w:val="auto"/>
        </w:rPr>
      </w:pPr>
      <w:r>
        <w:rPr>
          <w:rFonts w:ascii="Arial" w:cs="Arial" w:eastAsia="Arial" w:hAnsi="Arial"/>
          <w:sz w:val="13"/>
          <w:szCs w:val="13"/>
          <w:b w:val="1"/>
          <w:bCs w:val="1"/>
          <w:color w:val="auto"/>
        </w:rPr>
        <w:t>Incorporation or Organization)</w:t>
      </w:r>
    </w:p>
    <w:p>
      <w:pPr>
        <w:spacing w:after="0" w:line="20" w:lineRule="exact"/>
        <w:rPr>
          <w:sz w:val="24"/>
          <w:szCs w:val="24"/>
          <w:color w:val="auto"/>
        </w:rPr>
      </w:pPr>
      <w:r>
        <w:rPr>
          <w:sz w:val="24"/>
          <w:szCs w:val="24"/>
          <w:color w:val="auto"/>
        </w:rPr>
        <w:br w:type="column"/>
      </w:r>
    </w:p>
    <w:p>
      <w:pPr>
        <w:spacing w:after="0" w:line="142" w:lineRule="exact"/>
        <w:rPr>
          <w:sz w:val="24"/>
          <w:szCs w:val="24"/>
          <w:color w:val="auto"/>
        </w:rPr>
      </w:pPr>
    </w:p>
    <w:p>
      <w:pPr>
        <w:spacing w:after="0"/>
        <w:rPr>
          <w:sz w:val="20"/>
          <w:szCs w:val="20"/>
          <w:color w:val="auto"/>
        </w:rPr>
      </w:pPr>
      <w:r>
        <w:rPr>
          <w:rFonts w:ascii="Arial" w:cs="Arial" w:eastAsia="Arial" w:hAnsi="Arial"/>
          <w:sz w:val="13"/>
          <w:szCs w:val="13"/>
          <w:b w:val="1"/>
          <w:bCs w:val="1"/>
          <w:color w:val="auto"/>
        </w:rPr>
        <w:t>(Commission File Number)</w:t>
      </w:r>
    </w:p>
    <w:p>
      <w:pPr>
        <w:spacing w:after="0" w:line="20" w:lineRule="exact"/>
        <w:rPr>
          <w:sz w:val="24"/>
          <w:szCs w:val="24"/>
          <w:color w:val="auto"/>
        </w:rPr>
      </w:pPr>
      <w:r>
        <w:rPr>
          <w:sz w:val="24"/>
          <w:szCs w:val="24"/>
          <w:color w:val="auto"/>
        </w:rPr>
        <w:br w:type="column"/>
      </w:r>
    </w:p>
    <w:p>
      <w:pPr>
        <w:ind w:left="40"/>
        <w:spacing w:after="0"/>
        <w:rPr>
          <w:sz w:val="20"/>
          <w:szCs w:val="20"/>
          <w:color w:val="auto"/>
        </w:rPr>
      </w:pPr>
      <w:r>
        <w:rPr>
          <w:rFonts w:ascii="Arial" w:cs="Arial" w:eastAsia="Arial" w:hAnsi="Arial"/>
          <w:sz w:val="14"/>
          <w:szCs w:val="14"/>
          <w:b w:val="1"/>
          <w:bCs w:val="1"/>
          <w:color w:val="auto"/>
        </w:rPr>
        <w:t>(I.R.S. Employer</w:t>
      </w:r>
    </w:p>
    <w:p>
      <w:pPr>
        <w:spacing w:after="0" w:line="4" w:lineRule="exact"/>
        <w:rPr>
          <w:sz w:val="24"/>
          <w:szCs w:val="24"/>
          <w:color w:val="auto"/>
        </w:rPr>
      </w:pPr>
    </w:p>
    <w:p>
      <w:pPr>
        <w:spacing w:after="0"/>
        <w:rPr>
          <w:sz w:val="20"/>
          <w:szCs w:val="20"/>
          <w:color w:val="auto"/>
        </w:rPr>
      </w:pPr>
      <w:r>
        <w:rPr>
          <w:rFonts w:ascii="Arial" w:cs="Arial" w:eastAsia="Arial" w:hAnsi="Arial"/>
          <w:sz w:val="13"/>
          <w:szCs w:val="13"/>
          <w:b w:val="1"/>
          <w:bCs w:val="1"/>
          <w:color w:val="auto"/>
        </w:rPr>
        <w:t>Identification No.)</w:t>
      </w:r>
    </w:p>
    <w:p>
      <w:pPr>
        <w:spacing w:after="0" w:line="82" w:lineRule="exact"/>
        <w:rPr>
          <w:sz w:val="24"/>
          <w:szCs w:val="24"/>
          <w:color w:val="auto"/>
        </w:rPr>
      </w:pPr>
    </w:p>
    <w:p>
      <w:pPr>
        <w:sectPr>
          <w:pgSz w:w="11900" w:h="16838" w:orient="portrait"/>
          <w:cols w:equalWidth="0" w:num="3">
            <w:col w:w="4200" w:space="720"/>
            <w:col w:w="3300" w:space="720"/>
            <w:col w:w="2320"/>
          </w:cols>
          <w:pgMar w:left="240" w:top="963" w:right="399" w:bottom="1440" w:gutter="0" w:footer="0" w:header="0"/>
          <w:type w:val="continuous"/>
        </w:sectPr>
      </w:pPr>
    </w:p>
    <w:p>
      <w:pPr>
        <w:jc w:val="center"/>
        <w:ind w:right="-179"/>
        <w:spacing w:after="0"/>
        <w:rPr>
          <w:sz w:val="20"/>
          <w:szCs w:val="20"/>
          <w:color w:val="auto"/>
        </w:rPr>
      </w:pPr>
      <w:r>
        <w:rPr>
          <w:rFonts w:ascii="Arial" w:cs="Arial" w:eastAsia="Arial" w:hAnsi="Arial"/>
          <w:sz w:val="18"/>
          <w:szCs w:val="18"/>
          <w:b w:val="1"/>
          <w:bCs w:val="1"/>
          <w:color w:val="auto"/>
        </w:rPr>
        <w:t>2 Bethesda Metro Center, 12th Floor</w:t>
      </w:r>
    </w:p>
    <w:p>
      <w:pPr>
        <w:spacing w:after="0" w:line="27" w:lineRule="exact"/>
        <w:rPr>
          <w:sz w:val="24"/>
          <w:szCs w:val="24"/>
          <w:color w:val="auto"/>
        </w:rPr>
      </w:pPr>
    </w:p>
    <w:p>
      <w:pPr>
        <w:jc w:val="center"/>
        <w:ind w:right="-179"/>
        <w:spacing w:after="0"/>
        <w:rPr>
          <w:sz w:val="20"/>
          <w:szCs w:val="20"/>
          <w:color w:val="auto"/>
        </w:rPr>
      </w:pPr>
      <w:r>
        <w:rPr>
          <w:rFonts w:ascii="Arial" w:cs="Arial" w:eastAsia="Arial" w:hAnsi="Arial"/>
          <w:sz w:val="18"/>
          <w:szCs w:val="18"/>
          <w:b w:val="1"/>
          <w:bCs w:val="1"/>
          <w:color w:val="auto"/>
        </w:rPr>
        <w:t>Bethesda, Maryland 20814</w:t>
      </w:r>
    </w:p>
    <w:p>
      <w:pPr>
        <w:spacing w:after="0" w:line="2" w:lineRule="exact"/>
        <w:rPr>
          <w:sz w:val="24"/>
          <w:szCs w:val="24"/>
          <w:color w:val="auto"/>
        </w:rPr>
      </w:pPr>
    </w:p>
    <w:p>
      <w:pPr>
        <w:jc w:val="center"/>
        <w:ind w:right="-179"/>
        <w:spacing w:after="0"/>
        <w:rPr>
          <w:sz w:val="20"/>
          <w:szCs w:val="20"/>
          <w:color w:val="auto"/>
        </w:rPr>
      </w:pPr>
      <w:r>
        <w:rPr>
          <w:rFonts w:ascii="Arial" w:cs="Arial" w:eastAsia="Arial" w:hAnsi="Arial"/>
          <w:sz w:val="14"/>
          <w:szCs w:val="14"/>
          <w:b w:val="1"/>
          <w:bCs w:val="1"/>
          <w:color w:val="auto"/>
        </w:rPr>
        <w:t>(Address of principal executive offices)</w:t>
      </w:r>
    </w:p>
    <w:p>
      <w:pPr>
        <w:spacing w:after="0" w:line="201" w:lineRule="exact"/>
        <w:rPr>
          <w:sz w:val="24"/>
          <w:szCs w:val="24"/>
          <w:color w:val="auto"/>
        </w:rPr>
      </w:pPr>
    </w:p>
    <w:p>
      <w:pPr>
        <w:jc w:val="center"/>
        <w:ind w:right="-179"/>
        <w:spacing w:after="0"/>
        <w:rPr>
          <w:sz w:val="20"/>
          <w:szCs w:val="20"/>
          <w:color w:val="auto"/>
        </w:rPr>
      </w:pPr>
      <w:r>
        <w:rPr>
          <w:rFonts w:ascii="Arial" w:cs="Arial" w:eastAsia="Arial" w:hAnsi="Arial"/>
          <w:sz w:val="12"/>
          <w:szCs w:val="12"/>
          <w:b w:val="1"/>
          <w:bCs w:val="1"/>
          <w:color w:val="auto"/>
        </w:rPr>
        <w:t>Registrant’s telephone number, including area code:</w:t>
      </w:r>
    </w:p>
    <w:p>
      <w:pPr>
        <w:spacing w:after="0" w:line="48" w:lineRule="exact"/>
        <w:rPr>
          <w:sz w:val="24"/>
          <w:szCs w:val="24"/>
          <w:color w:val="auto"/>
        </w:rPr>
      </w:pPr>
    </w:p>
    <w:p>
      <w:pPr>
        <w:jc w:val="center"/>
        <w:ind w:right="-179"/>
        <w:spacing w:after="0"/>
        <w:rPr>
          <w:sz w:val="20"/>
          <w:szCs w:val="20"/>
          <w:color w:val="auto"/>
        </w:rPr>
      </w:pPr>
      <w:r>
        <w:rPr>
          <w:rFonts w:ascii="Arial" w:cs="Arial" w:eastAsia="Arial" w:hAnsi="Arial"/>
          <w:sz w:val="18"/>
          <w:szCs w:val="18"/>
          <w:b w:val="1"/>
          <w:bCs w:val="1"/>
          <w:color w:val="auto"/>
        </w:rPr>
        <w:t>(301) 968-9300</w:t>
      </w:r>
    </w:p>
    <w:p>
      <w:pPr>
        <w:sectPr>
          <w:pgSz w:w="11900" w:h="16838" w:orient="portrait"/>
          <w:cols w:equalWidth="0" w:num="1">
            <w:col w:w="11260"/>
          </w:cols>
          <w:pgMar w:left="240" w:top="963" w:right="399" w:bottom="1440" w:gutter="0" w:footer="0" w:header="0"/>
          <w:type w:val="continuous"/>
        </w:sectPr>
      </w:pPr>
    </w:p>
    <w:p>
      <w:pPr>
        <w:spacing w:after="0" w:line="210" w:lineRule="exact"/>
        <w:rPr>
          <w:sz w:val="24"/>
          <w:szCs w:val="24"/>
          <w:color w:val="auto"/>
        </w:rPr>
      </w:pPr>
    </w:p>
    <w:p>
      <w:pPr>
        <w:jc w:val="center"/>
        <w:ind w:right="-179"/>
        <w:spacing w:after="0"/>
        <w:rPr>
          <w:sz w:val="20"/>
          <w:szCs w:val="20"/>
          <w:color w:val="auto"/>
        </w:rPr>
      </w:pPr>
      <w:r>
        <w:rPr>
          <w:rFonts w:ascii="Arial" w:cs="Arial" w:eastAsia="Arial" w:hAnsi="Arial"/>
          <w:sz w:val="22"/>
          <w:szCs w:val="22"/>
          <w:b w:val="1"/>
          <w:bCs w:val="1"/>
          <w:color w:val="auto"/>
        </w:rPr>
        <w:t>N/A</w:t>
      </w:r>
    </w:p>
    <w:p>
      <w:pPr>
        <w:spacing w:after="0" w:line="11" w:lineRule="exact"/>
        <w:rPr>
          <w:sz w:val="24"/>
          <w:szCs w:val="24"/>
          <w:color w:val="auto"/>
        </w:rPr>
      </w:pPr>
    </w:p>
    <w:p>
      <w:pPr>
        <w:jc w:val="center"/>
        <w:ind w:right="-179"/>
        <w:spacing w:after="0"/>
        <w:rPr>
          <w:sz w:val="20"/>
          <w:szCs w:val="20"/>
          <w:color w:val="auto"/>
        </w:rPr>
      </w:pPr>
      <w:r>
        <w:rPr>
          <w:rFonts w:ascii="Arial" w:cs="Arial" w:eastAsia="Arial" w:hAnsi="Arial"/>
          <w:sz w:val="14"/>
          <w:szCs w:val="14"/>
          <w:b w:val="1"/>
          <w:bCs w:val="1"/>
          <w:color w:val="auto"/>
        </w:rPr>
        <w:t>(Former name or former address, if changed since last report)</w:t>
      </w:r>
    </w:p>
    <w:p>
      <w:pPr>
        <w:spacing w:after="0" w:line="9" w:lineRule="exact"/>
        <w:rPr>
          <w:sz w:val="24"/>
          <w:szCs w:val="24"/>
          <w:color w:val="auto"/>
        </w:rPr>
      </w:pPr>
    </w:p>
    <w:p>
      <w:pPr>
        <w:ind w:left="3480"/>
        <w:spacing w:after="0"/>
        <w:rPr>
          <w:sz w:val="20"/>
          <w:szCs w:val="20"/>
          <w:color w:val="auto"/>
        </w:rPr>
      </w:pPr>
      <w:r>
        <w:rPr>
          <w:rFonts w:ascii="Arial" w:cs="Arial" w:eastAsia="Arial" w:hAnsi="Arial"/>
          <w:sz w:val="18"/>
          <w:szCs w:val="18"/>
          <w:color w:val="auto"/>
        </w:rPr>
        <w:t>__________________________________________________</w:t>
      </w:r>
    </w:p>
    <w:p>
      <w:pPr>
        <w:spacing w:after="0" w:line="205" w:lineRule="exact"/>
        <w:rPr>
          <w:sz w:val="24"/>
          <w:szCs w:val="24"/>
          <w:color w:val="auto"/>
        </w:rPr>
      </w:pPr>
    </w:p>
    <w:p>
      <w:pPr>
        <w:spacing w:after="0"/>
        <w:rPr>
          <w:sz w:val="20"/>
          <w:szCs w:val="20"/>
          <w:color w:val="auto"/>
        </w:rPr>
      </w:pPr>
      <w:r>
        <w:rPr>
          <w:rFonts w:ascii="Arial" w:cs="Arial" w:eastAsia="Arial" w:hAnsi="Arial"/>
          <w:sz w:val="13"/>
          <w:szCs w:val="13"/>
          <w:color w:val="auto"/>
        </w:rPr>
        <w:t>Check the appropriate box below if the Form 8-K filing is intended to simultaneously satisfy the filing obligation of the registrant under any of the following provisions:</w:t>
      </w:r>
    </w:p>
    <w:p>
      <w:pPr>
        <w:sectPr>
          <w:pgSz w:w="11900" w:h="16838" w:orient="portrait"/>
          <w:cols w:equalWidth="0" w:num="1">
            <w:col w:w="11260"/>
          </w:cols>
          <w:pgMar w:left="240" w:top="963" w:right="399" w:bottom="1440" w:gutter="0" w:footer="0" w:header="0"/>
          <w:type w:val="continuous"/>
        </w:sectPr>
      </w:pPr>
    </w:p>
    <w:p>
      <w:pPr>
        <w:spacing w:after="0" w:line="256" w:lineRule="exact"/>
        <w:rPr>
          <w:sz w:val="24"/>
          <w:szCs w:val="24"/>
          <w:color w:val="auto"/>
        </w:rPr>
      </w:pPr>
    </w:p>
    <w:p>
      <w:pPr>
        <w:ind w:left="40"/>
        <w:spacing w:after="0"/>
        <w:rPr>
          <w:sz w:val="20"/>
          <w:szCs w:val="20"/>
          <w:color w:val="auto"/>
        </w:rPr>
      </w:pPr>
      <w:r>
        <w:rPr>
          <w:rFonts w:ascii="Arial" w:cs="Arial" w:eastAsia="Arial" w:hAnsi="Arial"/>
          <w:sz w:val="10"/>
          <w:szCs w:val="10"/>
          <w:color w:val="auto"/>
        </w:rPr>
        <w:t>o</w:t>
      </w:r>
    </w:p>
    <w:p>
      <w:pPr>
        <w:spacing w:after="0" w:line="20" w:lineRule="exact"/>
        <w:rPr>
          <w:sz w:val="24"/>
          <w:szCs w:val="24"/>
          <w:color w:val="auto"/>
        </w:rPr>
      </w:pPr>
      <w:r>
        <w:rPr>
          <w:sz w:val="24"/>
          <w:szCs w:val="24"/>
          <w:color w:val="auto"/>
        </w:rPr>
        <w:br w:type="column"/>
      </w:r>
    </w:p>
    <w:p>
      <w:pPr>
        <w:spacing w:after="0" w:line="236" w:lineRule="exact"/>
        <w:rPr>
          <w:sz w:val="24"/>
          <w:szCs w:val="24"/>
          <w:color w:val="auto"/>
        </w:rPr>
      </w:pPr>
    </w:p>
    <w:p>
      <w:pPr>
        <w:spacing w:after="0"/>
        <w:rPr>
          <w:sz w:val="20"/>
          <w:szCs w:val="20"/>
          <w:color w:val="auto"/>
        </w:rPr>
      </w:pPr>
      <w:r>
        <w:rPr>
          <w:rFonts w:ascii="Arial" w:cs="Arial" w:eastAsia="Arial" w:hAnsi="Arial"/>
          <w:sz w:val="13"/>
          <w:szCs w:val="13"/>
          <w:color w:val="auto"/>
        </w:rPr>
        <w:t>Written communications pursuant to Rule 425 under the Securities Act (17 CFR 230.425)</w:t>
      </w:r>
    </w:p>
    <w:p>
      <w:pPr>
        <w:spacing w:after="0" w:line="200" w:lineRule="exact"/>
        <w:rPr>
          <w:sz w:val="24"/>
          <w:szCs w:val="24"/>
          <w:color w:val="auto"/>
        </w:rPr>
      </w:pPr>
    </w:p>
    <w:p>
      <w:pPr>
        <w:sectPr>
          <w:pgSz w:w="11900" w:h="16838" w:orient="portrait"/>
          <w:cols w:equalWidth="0" w:num="2">
            <w:col w:w="2060" w:space="720"/>
            <w:col w:w="8480"/>
          </w:cols>
          <w:pgMar w:left="240" w:top="963" w:right="399" w:bottom="1440" w:gutter="0" w:footer="0" w:header="0"/>
          <w:type w:val="continuous"/>
        </w:sectPr>
      </w:pPr>
    </w:p>
    <w:p>
      <w:pPr>
        <w:spacing w:after="0" w:line="272" w:lineRule="exact"/>
        <w:rPr>
          <w:sz w:val="24"/>
          <w:szCs w:val="24"/>
          <w:color w:val="auto"/>
        </w:rPr>
      </w:pPr>
    </w:p>
    <w:p>
      <w:pPr>
        <w:ind w:left="40"/>
        <w:spacing w:after="0"/>
        <w:rPr>
          <w:sz w:val="20"/>
          <w:szCs w:val="20"/>
          <w:color w:val="auto"/>
        </w:rPr>
      </w:pPr>
      <w:r>
        <w:rPr>
          <w:rFonts w:ascii="Arial" w:cs="Arial" w:eastAsia="Arial" w:hAnsi="Arial"/>
          <w:sz w:val="10"/>
          <w:szCs w:val="10"/>
          <w:color w:val="auto"/>
        </w:rPr>
        <w:t>o</w:t>
      </w:r>
    </w:p>
    <w:p>
      <w:pPr>
        <w:spacing w:after="0" w:line="20" w:lineRule="exact"/>
        <w:rPr>
          <w:sz w:val="24"/>
          <w:szCs w:val="24"/>
          <w:color w:val="auto"/>
        </w:rPr>
      </w:pPr>
      <w:r>
        <w:rPr>
          <w:sz w:val="24"/>
          <w:szCs w:val="24"/>
          <w:color w:val="auto"/>
        </w:rPr>
        <w:br w:type="column"/>
      </w:r>
    </w:p>
    <w:p>
      <w:pPr>
        <w:spacing w:after="0" w:line="252" w:lineRule="exact"/>
        <w:rPr>
          <w:sz w:val="24"/>
          <w:szCs w:val="24"/>
          <w:color w:val="auto"/>
        </w:rPr>
      </w:pPr>
    </w:p>
    <w:p>
      <w:pPr>
        <w:spacing w:after="0"/>
        <w:rPr>
          <w:sz w:val="20"/>
          <w:szCs w:val="20"/>
          <w:color w:val="auto"/>
        </w:rPr>
      </w:pPr>
      <w:r>
        <w:rPr>
          <w:rFonts w:ascii="Arial" w:cs="Arial" w:eastAsia="Arial" w:hAnsi="Arial"/>
          <w:sz w:val="13"/>
          <w:szCs w:val="13"/>
          <w:color w:val="auto"/>
        </w:rPr>
        <w:t>Soliciting material pursuant to Rule 14a-12 under the Exchange Act (17 CFR 240.14a-12)</w:t>
      </w:r>
    </w:p>
    <w:p>
      <w:pPr>
        <w:spacing w:after="0" w:line="200" w:lineRule="exact"/>
        <w:rPr>
          <w:sz w:val="24"/>
          <w:szCs w:val="24"/>
          <w:color w:val="auto"/>
        </w:rPr>
      </w:pPr>
    </w:p>
    <w:p>
      <w:pPr>
        <w:sectPr>
          <w:pgSz w:w="11900" w:h="16838" w:orient="portrait"/>
          <w:cols w:equalWidth="0" w:num="2">
            <w:col w:w="2060" w:space="720"/>
            <w:col w:w="8480"/>
          </w:cols>
          <w:pgMar w:left="240" w:top="963" w:right="399" w:bottom="1440" w:gutter="0" w:footer="0" w:header="0"/>
          <w:type w:val="continuous"/>
        </w:sectPr>
      </w:pPr>
    </w:p>
    <w:p>
      <w:pPr>
        <w:spacing w:after="0" w:line="272" w:lineRule="exact"/>
        <w:rPr>
          <w:sz w:val="24"/>
          <w:szCs w:val="24"/>
          <w:color w:val="auto"/>
        </w:rPr>
      </w:pPr>
    </w:p>
    <w:p>
      <w:pPr>
        <w:ind w:left="40"/>
        <w:spacing w:after="0"/>
        <w:rPr>
          <w:sz w:val="20"/>
          <w:szCs w:val="20"/>
          <w:color w:val="auto"/>
        </w:rPr>
      </w:pPr>
      <w:r>
        <w:rPr>
          <w:rFonts w:ascii="Arial" w:cs="Arial" w:eastAsia="Arial" w:hAnsi="Arial"/>
          <w:sz w:val="10"/>
          <w:szCs w:val="10"/>
          <w:color w:val="auto"/>
        </w:rPr>
        <w:t>o</w:t>
      </w:r>
    </w:p>
    <w:p>
      <w:pPr>
        <w:spacing w:after="0" w:line="20" w:lineRule="exact"/>
        <w:rPr>
          <w:sz w:val="24"/>
          <w:szCs w:val="24"/>
          <w:color w:val="auto"/>
        </w:rPr>
      </w:pPr>
      <w:r>
        <w:rPr>
          <w:sz w:val="24"/>
          <w:szCs w:val="24"/>
          <w:color w:val="auto"/>
        </w:rPr>
        <w:br w:type="column"/>
      </w:r>
    </w:p>
    <w:p>
      <w:pPr>
        <w:spacing w:after="0" w:line="252" w:lineRule="exact"/>
        <w:rPr>
          <w:sz w:val="24"/>
          <w:szCs w:val="24"/>
          <w:color w:val="auto"/>
        </w:rPr>
      </w:pPr>
    </w:p>
    <w:p>
      <w:pPr>
        <w:spacing w:after="0"/>
        <w:rPr>
          <w:sz w:val="20"/>
          <w:szCs w:val="20"/>
          <w:color w:val="auto"/>
        </w:rPr>
      </w:pPr>
      <w:r>
        <w:rPr>
          <w:rFonts w:ascii="Arial" w:cs="Arial" w:eastAsia="Arial" w:hAnsi="Arial"/>
          <w:sz w:val="13"/>
          <w:szCs w:val="13"/>
          <w:color w:val="auto"/>
        </w:rPr>
        <w:t xml:space="preserve">Pre-commencement communications pursuant to Rule 14d-2(b) under the Exchange Act </w:t>
      </w:r>
      <w:r>
        <w:rPr>
          <w:rFonts w:ascii="Arial" w:cs="Arial" w:eastAsia="Arial" w:hAnsi="Arial"/>
          <w:sz w:val="13"/>
          <w:szCs w:val="13"/>
          <w:i w:val="1"/>
          <w:iCs w:val="1"/>
          <w:color w:val="auto"/>
        </w:rPr>
        <w:t>(</w:t>
      </w:r>
      <w:r>
        <w:rPr>
          <w:rFonts w:ascii="Arial" w:cs="Arial" w:eastAsia="Arial" w:hAnsi="Arial"/>
          <w:sz w:val="13"/>
          <w:szCs w:val="13"/>
          <w:color w:val="auto"/>
        </w:rPr>
        <w:t>17 CFR 240.14d-2(b))</w:t>
      </w:r>
    </w:p>
    <w:p>
      <w:pPr>
        <w:spacing w:after="0" w:line="200" w:lineRule="exact"/>
        <w:rPr>
          <w:sz w:val="24"/>
          <w:szCs w:val="24"/>
          <w:color w:val="auto"/>
        </w:rPr>
      </w:pPr>
    </w:p>
    <w:p>
      <w:pPr>
        <w:sectPr>
          <w:pgSz w:w="11900" w:h="16838" w:orient="portrait"/>
          <w:cols w:equalWidth="0" w:num="2">
            <w:col w:w="2060" w:space="720"/>
            <w:col w:w="8480"/>
          </w:cols>
          <w:pgMar w:left="240" w:top="963" w:right="399" w:bottom="1440" w:gutter="0" w:footer="0" w:header="0"/>
          <w:type w:val="continuous"/>
        </w:sectPr>
      </w:pPr>
    </w:p>
    <w:p>
      <w:pPr>
        <w:spacing w:after="0" w:line="272" w:lineRule="exact"/>
        <w:rPr>
          <w:sz w:val="24"/>
          <w:szCs w:val="24"/>
          <w:color w:val="auto"/>
        </w:rPr>
      </w:pPr>
    </w:p>
    <w:p>
      <w:pPr>
        <w:ind w:left="40"/>
        <w:spacing w:after="0"/>
        <w:rPr>
          <w:sz w:val="20"/>
          <w:szCs w:val="20"/>
          <w:color w:val="auto"/>
        </w:rPr>
      </w:pPr>
      <w:r>
        <w:rPr>
          <w:rFonts w:ascii="Arial" w:cs="Arial" w:eastAsia="Arial" w:hAnsi="Arial"/>
          <w:sz w:val="10"/>
          <w:szCs w:val="10"/>
          <w:color w:val="auto"/>
        </w:rPr>
        <w:t>o</w:t>
      </w:r>
    </w:p>
    <w:p>
      <w:pPr>
        <w:spacing w:after="0" w:line="20" w:lineRule="exact"/>
        <w:rPr>
          <w:sz w:val="24"/>
          <w:szCs w:val="24"/>
          <w:color w:val="auto"/>
        </w:rPr>
      </w:pPr>
      <w:r>
        <w:rPr>
          <w:sz w:val="24"/>
          <w:szCs w:val="24"/>
          <w:color w:val="auto"/>
        </w:rPr>
        <w:br w:type="column"/>
      </w:r>
    </w:p>
    <w:p>
      <w:pPr>
        <w:spacing w:after="0" w:line="252" w:lineRule="exact"/>
        <w:rPr>
          <w:sz w:val="24"/>
          <w:szCs w:val="24"/>
          <w:color w:val="auto"/>
        </w:rPr>
      </w:pPr>
    </w:p>
    <w:p>
      <w:pPr>
        <w:spacing w:after="0"/>
        <w:rPr>
          <w:sz w:val="20"/>
          <w:szCs w:val="20"/>
          <w:color w:val="auto"/>
        </w:rPr>
      </w:pPr>
      <w:r>
        <w:rPr>
          <w:rFonts w:ascii="Arial" w:cs="Arial" w:eastAsia="Arial" w:hAnsi="Arial"/>
          <w:sz w:val="12"/>
          <w:szCs w:val="12"/>
          <w:color w:val="auto"/>
        </w:rPr>
        <w:t>Pre-commencement communications pursuant to Rule 13e-4(c) under the Exchange Act (17 CFR 240.13e-4(c))</w:t>
      </w:r>
    </w:p>
    <w:p>
      <w:pPr>
        <w:spacing w:after="0" w:line="200" w:lineRule="exact"/>
        <w:rPr>
          <w:sz w:val="24"/>
          <w:szCs w:val="24"/>
          <w:color w:val="auto"/>
        </w:rPr>
      </w:pPr>
    </w:p>
    <w:p>
      <w:pPr>
        <w:sectPr>
          <w:pgSz w:w="11900" w:h="16838" w:orient="portrait"/>
          <w:cols w:equalWidth="0" w:num="2">
            <w:col w:w="2060" w:space="720"/>
            <w:col w:w="8480"/>
          </w:cols>
          <w:pgMar w:left="240" w:top="963" w:right="399" w:bottom="1440" w:gutter="0" w:footer="0" w:header="0"/>
          <w:type w:val="continuous"/>
        </w:sectPr>
      </w:pPr>
    </w:p>
    <w:p>
      <w:pPr>
        <w:ind w:left="40" w:right="1980"/>
        <w:spacing w:after="0" w:line="253" w:lineRule="auto"/>
        <w:rPr>
          <w:sz w:val="20"/>
          <w:szCs w:val="20"/>
          <w:color w:val="auto"/>
        </w:rPr>
      </w:pPr>
      <w:r>
        <w:rPr>
          <w:rFonts w:ascii="Arial" w:cs="Arial" w:eastAsia="Arial" w:hAnsi="Arial"/>
          <w:sz w:val="14"/>
          <w:szCs w:val="14"/>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20" w:lineRule="exact"/>
        <w:rPr>
          <w:sz w:val="24"/>
          <w:szCs w:val="24"/>
          <w:color w:val="auto"/>
        </w:rPr>
      </w:pPr>
    </w:p>
    <w:p>
      <w:pPr>
        <w:ind w:left="40"/>
        <w:spacing w:after="0"/>
        <w:tabs>
          <w:tab w:leader="none" w:pos="2260" w:val="left"/>
        </w:tabs>
        <w:rPr>
          <w:sz w:val="20"/>
          <w:szCs w:val="20"/>
          <w:color w:val="auto"/>
        </w:rPr>
      </w:pPr>
      <w:r>
        <w:rPr>
          <w:rFonts w:ascii="Arial" w:cs="Arial" w:eastAsia="Arial" w:hAnsi="Arial"/>
          <w:sz w:val="14"/>
          <w:szCs w:val="14"/>
          <w:color w:val="auto"/>
        </w:rPr>
        <w:t>Emerging Growth Company</w:t>
      </w:r>
      <w:r>
        <w:rPr>
          <w:sz w:val="20"/>
          <w:szCs w:val="20"/>
          <w:color w:val="auto"/>
        </w:rPr>
        <w:tab/>
      </w:r>
      <w:r>
        <w:rPr>
          <w:rFonts w:ascii="Arial" w:cs="Arial" w:eastAsia="Arial" w:hAnsi="Arial"/>
          <w:sz w:val="10"/>
          <w:szCs w:val="10"/>
          <w:color w:val="auto"/>
        </w:rPr>
        <w:t>o</w:t>
      </w:r>
    </w:p>
    <w:p>
      <w:pPr>
        <w:spacing w:after="0" w:line="21" w:lineRule="exact"/>
        <w:rPr>
          <w:sz w:val="24"/>
          <w:szCs w:val="24"/>
          <w:color w:val="auto"/>
        </w:rPr>
      </w:pPr>
    </w:p>
    <w:p>
      <w:pPr>
        <w:spacing w:after="0" w:line="263" w:lineRule="auto"/>
        <w:rPr>
          <w:sz w:val="20"/>
          <w:szCs w:val="20"/>
          <w:color w:val="auto"/>
        </w:rPr>
      </w:pPr>
      <w:r>
        <w:rPr>
          <w:rFonts w:ascii="Arial" w:cs="Arial" w:eastAsia="Arial" w:hAnsi="Arial"/>
          <w:sz w:val="14"/>
          <w:szCs w:val="14"/>
          <w:color w:val="auto"/>
        </w:rPr>
        <w:t>If an emerging growth company, indicate by check mark if the registrant has elected not to use the extended transition period for complying with any new or revised financial accounting standards provided pursuant to Section 13(a) of the Exchange Act. 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229235</wp:posOffset>
            </wp:positionV>
            <wp:extent cx="724662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143510</wp:posOffset>
            </wp:positionV>
            <wp:extent cx="724662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260"/>
          </w:cols>
          <w:pgMar w:left="240" w:top="963" w:right="399" w:bottom="1440" w:gutter="0" w:footer="0" w:header="0"/>
          <w:type w:val="continuous"/>
        </w:sectPr>
      </w:pPr>
    </w:p>
    <w:bookmarkStart w:id="1" w:name="page2"/>
    <w:bookmarkEnd w:id="1"/>
    <w:p>
      <w:pPr>
        <w:ind w:right="420"/>
        <w:spacing w:after="0" w:line="282" w:lineRule="auto"/>
        <w:rPr>
          <w:sz w:val="20"/>
          <w:szCs w:val="20"/>
          <w:color w:val="auto"/>
        </w:rPr>
      </w:pPr>
      <w:r>
        <w:rPr>
          <w:rFonts w:ascii="Arial" w:cs="Arial" w:eastAsia="Arial" w:hAnsi="Arial"/>
          <w:sz w:val="18"/>
          <w:szCs w:val="18"/>
          <w:b w:val="1"/>
          <w:bCs w:val="1"/>
          <w:color w:val="auto"/>
        </w:rPr>
        <w:t>Item 5.02. Departure of Directors or Certain Officers; Election of Directors; Appointment of Certain Officers; Compensatory Arrangements of Certain Officers.</w:t>
      </w:r>
    </w:p>
    <w:p>
      <w:pPr>
        <w:spacing w:after="0" w:line="166" w:lineRule="exact"/>
        <w:rPr>
          <w:sz w:val="20"/>
          <w:szCs w:val="20"/>
          <w:color w:val="auto"/>
        </w:rPr>
      </w:pPr>
    </w:p>
    <w:p>
      <w:pPr>
        <w:ind w:right="220"/>
        <w:spacing w:after="0" w:line="279" w:lineRule="auto"/>
        <w:rPr>
          <w:sz w:val="20"/>
          <w:szCs w:val="20"/>
          <w:color w:val="auto"/>
        </w:rPr>
      </w:pPr>
      <w:r>
        <w:rPr>
          <w:rFonts w:ascii="Arial" w:cs="Arial" w:eastAsia="Arial" w:hAnsi="Arial"/>
          <w:sz w:val="17"/>
          <w:szCs w:val="17"/>
          <w:color w:val="auto"/>
        </w:rPr>
        <w:t>By written consent executed as of December 3, 2018, the Board of Directors (the “Board”) of AGNC Investment Corp. (the “Company”) set the number of directors who constitute the Board to six and appointed Donna J. Blank to the Board, effective immediately. Ms. Blank was elected to a term that continues until the Company’s 2019 annual meeting of stockholders and until her successor is duly elected and qualified, or until her earlier death, resignation or removal. Ms. Blank was also elected to the Audit and the Compliance and Corporate Governance Committees of the Board.</w:t>
      </w:r>
    </w:p>
    <w:p>
      <w:pPr>
        <w:spacing w:after="0" w:line="171"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Ms. Blank, 57, is a finance executive with over 30 years of financial and operational experience, primarily in financial services. From 2015 through 2016, she was Chief Financial Officer at ZAIS Group, LLC, an alternative asset manager. At ZAIS, Ms. Blank also served as the Chief Financial Officer of its externally managed public residential mortgage REIT and its public holding company. Prior to her role at ZAIS, she served from 2008 until 2013 as Chief Financial Officer and Executive Vice President at NFP Corp., a publicly traded insurance brokerage. From early 2003 to 2008, Ms. Blank was Chief Financial Officer at Financial Guaranty Insurance Company, both before and subsequent to its sale by GE Capital to an investor group in late 2003. Ms. Blank holds an MBA in Finance and a Master of International Affairs, both from Columbia University. She currently serves as an Independent Director and member of the Audit Committee at American Enterprise Mutual Holding Company.</w:t>
      </w:r>
    </w:p>
    <w:p>
      <w:pPr>
        <w:sectPr>
          <w:pgSz w:w="11900" w:h="16838" w:orient="portrait"/>
          <w:cols w:equalWidth="0" w:num="1">
            <w:col w:w="11400"/>
          </w:cols>
          <w:pgMar w:left="240" w:top="796" w:right="259" w:bottom="1440" w:gutter="0" w:footer="0" w:header="0"/>
        </w:sectPr>
      </w:pPr>
    </w:p>
    <w:bookmarkStart w:id="2" w:name="page3"/>
    <w:bookmarkEnd w:id="2"/>
    <w:p>
      <w:pPr>
        <w:jc w:val="center"/>
        <w:ind w:right="-659"/>
        <w:spacing w:after="0"/>
        <w:rPr>
          <w:sz w:val="20"/>
          <w:szCs w:val="20"/>
          <w:color w:val="auto"/>
        </w:rPr>
      </w:pPr>
      <w:r>
        <w:rPr>
          <w:rFonts w:ascii="Arial" w:cs="Arial" w:eastAsia="Arial" w:hAnsi="Arial"/>
          <w:sz w:val="18"/>
          <w:szCs w:val="18"/>
          <w:b w:val="1"/>
          <w:bCs w:val="1"/>
          <w:color w:val="auto"/>
        </w:rPr>
        <w:t>SIGNATURE</w:t>
      </w:r>
    </w:p>
    <w:p>
      <w:pPr>
        <w:spacing w:after="0" w:line="229" w:lineRule="exact"/>
        <w:rPr>
          <w:sz w:val="20"/>
          <w:szCs w:val="20"/>
          <w:color w:val="auto"/>
        </w:rPr>
      </w:pPr>
    </w:p>
    <w:p>
      <w:pPr>
        <w:ind w:firstLine="432"/>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329" w:lineRule="exact"/>
        <w:rPr>
          <w:sz w:val="20"/>
          <w:szCs w:val="20"/>
          <w:color w:val="auto"/>
        </w:rPr>
      </w:pPr>
    </w:p>
    <w:p>
      <w:pPr>
        <w:ind w:left="5060"/>
        <w:spacing w:after="0"/>
        <w:rPr>
          <w:sz w:val="20"/>
          <w:szCs w:val="20"/>
          <w:color w:val="auto"/>
        </w:rPr>
      </w:pPr>
      <w:r>
        <w:rPr>
          <w:rFonts w:ascii="Arial" w:cs="Arial" w:eastAsia="Arial" w:hAnsi="Arial"/>
          <w:sz w:val="18"/>
          <w:szCs w:val="18"/>
          <w:b w:val="1"/>
          <w:bCs w:val="1"/>
          <w:color w:val="auto"/>
        </w:rPr>
        <w:t>AGNC INVESTMENT CORP.</w:t>
      </w:r>
    </w:p>
    <w:p>
      <w:pPr>
        <w:spacing w:after="0" w:line="189" w:lineRule="exact"/>
        <w:rPr>
          <w:sz w:val="20"/>
          <w:szCs w:val="20"/>
          <w:color w:val="auto"/>
        </w:rPr>
      </w:pPr>
    </w:p>
    <w:p>
      <w:pPr>
        <w:ind w:left="40"/>
        <w:spacing w:after="0"/>
        <w:tabs>
          <w:tab w:leader="none" w:pos="4480" w:val="left"/>
          <w:tab w:leader="none" w:pos="5040" w:val="left"/>
        </w:tabs>
        <w:rPr>
          <w:sz w:val="20"/>
          <w:szCs w:val="20"/>
          <w:color w:val="auto"/>
        </w:rPr>
      </w:pPr>
      <w:r>
        <w:rPr>
          <w:rFonts w:ascii="Arial" w:cs="Arial" w:eastAsia="Arial" w:hAnsi="Arial"/>
          <w:sz w:val="18"/>
          <w:szCs w:val="18"/>
          <w:color w:val="auto"/>
        </w:rPr>
        <w:t>Dated: December 3, 2018</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Kenneth L. Pollack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3195320</wp:posOffset>
            </wp:positionH>
            <wp:positionV relativeFrom="paragraph">
              <wp:posOffset>31750</wp:posOffset>
            </wp:positionV>
            <wp:extent cx="405638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4056380" cy="8890"/>
                    </a:xfrm>
                    <a:prstGeom prst="rect">
                      <a:avLst/>
                    </a:prstGeom>
                    <a:noFill/>
                  </pic:spPr>
                </pic:pic>
              </a:graphicData>
            </a:graphic>
          </wp:anchor>
        </w:drawing>
      </w:r>
    </w:p>
    <w:p>
      <w:pPr>
        <w:spacing w:after="0" w:line="57" w:lineRule="exact"/>
        <w:rPr>
          <w:sz w:val="20"/>
          <w:szCs w:val="20"/>
          <w:color w:val="auto"/>
        </w:rPr>
      </w:pPr>
    </w:p>
    <w:p>
      <w:pPr>
        <w:ind w:left="5060"/>
        <w:spacing w:after="0"/>
        <w:rPr>
          <w:sz w:val="20"/>
          <w:szCs w:val="20"/>
          <w:color w:val="auto"/>
        </w:rPr>
      </w:pPr>
      <w:r>
        <w:rPr>
          <w:rFonts w:ascii="Arial" w:cs="Arial" w:eastAsia="Arial" w:hAnsi="Arial"/>
          <w:sz w:val="18"/>
          <w:szCs w:val="18"/>
          <w:color w:val="auto"/>
        </w:rPr>
        <w:t>Kenneth L. Pollack</w:t>
      </w:r>
    </w:p>
    <w:p>
      <w:pPr>
        <w:spacing w:after="0" w:line="63" w:lineRule="exact"/>
        <w:rPr>
          <w:sz w:val="20"/>
          <w:szCs w:val="20"/>
          <w:color w:val="auto"/>
        </w:rPr>
      </w:pPr>
    </w:p>
    <w:p>
      <w:pPr>
        <w:ind w:left="5060"/>
        <w:spacing w:after="0"/>
        <w:rPr>
          <w:sz w:val="20"/>
          <w:szCs w:val="20"/>
          <w:color w:val="auto"/>
        </w:rPr>
      </w:pPr>
      <w:r>
        <w:rPr>
          <w:rFonts w:ascii="Arial" w:cs="Arial" w:eastAsia="Arial" w:hAnsi="Arial"/>
          <w:sz w:val="18"/>
          <w:szCs w:val="18"/>
          <w:color w:val="auto"/>
        </w:rPr>
        <w:t>Senior Vice President, General Counsel and Secretary</w:t>
      </w:r>
    </w:p>
    <w:sectPr>
      <w:pgSz w:w="11900" w:h="16838" w:orient="portrait"/>
      <w:cols w:equalWidth="0" w:num="1">
        <w:col w:w="10780"/>
      </w:cols>
      <w:pgMar w:left="240" w:top="580" w:right="8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2019-12-07T12:01:10Z</dcterms:created>
  <dcterms:modified xsi:type="dcterms:W3CDTF">2019-12-07T12:01:10Z</dcterms:modified>
</cp:coreProperties>
</file>