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SEC Form 3</w:t>
            </w: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080" w:type="dxa"/>
            <w:vAlign w:val="bottom"/>
          </w:tcPr>
          <w:p>
            <w:pPr>
              <w:ind w:left="7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3</w:t>
            </w:r>
          </w:p>
        </w:tc>
        <w:tc>
          <w:tcPr>
            <w:tcW w:w="712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7170420</wp:posOffset>
            </wp:positionH>
            <wp:positionV relativeFrom="paragraph">
              <wp:posOffset>-655320</wp:posOffset>
            </wp:positionV>
            <wp:extent cx="59690" cy="668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5824220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13970</wp:posOffset>
            </wp:positionV>
            <wp:extent cx="7272020" cy="42106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21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220" w:right="239" w:bottom="1440" w:gutter="0" w:footer="0" w:header="0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0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6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</w:rPr>
            </w:pPr>
            <w:hyperlink r:id="rId11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</w:rPr>
                <w:t>AMERICAN CAPITAL</w:t>
              </w:r>
            </w:hyperlink>
          </w:p>
        </w:tc>
        <w:tc>
          <w:tcPr>
            <w:tcW w:w="1640" w:type="dxa"/>
            <w:vAlign w:val="bottom"/>
          </w:tcPr>
          <w:p>
            <w:pPr>
              <w:ind w:left="420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2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0000EE"/>
              <w:bottom w:val="single" w:sz="8" w:color="0000EE"/>
            </w:tcBorders>
          </w:tcPr>
          <w:p>
            <w:pPr>
              <w:spacing w:after="0" w:line="223" w:lineRule="exact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  <w:w w:val="95"/>
              </w:rPr>
            </w:pPr>
            <w:hyperlink r:id="rId11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  <w:w w:val="95"/>
                </w:rPr>
                <w:t>STRATEGIES LTD</w:t>
              </w:r>
            </w:hyperlink>
          </w:p>
        </w:tc>
        <w:tc>
          <w:tcPr>
            <w:tcW w:w="3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05/14/2008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3.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American Capital Agency Corp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AGNC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720" w:space="480"/>
            <w:col w:w="6220"/>
          </w:cols>
          <w:pgMar w:left="240" w:top="220" w:right="239" w:bottom="1440" w:gutter="0" w:footer="0" w:header="0"/>
          <w:type w:val="continuous"/>
        </w:sect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200" w:val="left"/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2 BETHESDA METRO CENTER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14TH FLOOR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BETHESDA  MD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20814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6" w:right="160" w:hanging="6"/>
        <w:spacing w:after="0" w:line="250" w:lineRule="auto"/>
        <w:tabs>
          <w:tab w:leader="none" w:pos="156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546"/>
        <w:spacing w:after="0"/>
        <w:tabs>
          <w:tab w:leader="none" w:pos="1805" w:val="left"/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right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46"/>
        <w:spacing w:after="0"/>
        <w:tabs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3" w:right="480" w:hanging="3"/>
        <w:spacing w:after="0" w:line="250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If Amendment, Date of Original Filed (Month/Day/Year)</w:t>
      </w:r>
    </w:p>
    <w:p>
      <w:pPr>
        <w:spacing w:after="0" w:line="312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3" w:right="380" w:hanging="3"/>
        <w:spacing w:after="0" w:line="250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Individual or Joint/Group Filing (Check Applicable Line)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483" w:hanging="316"/>
        <w:spacing w:after="0"/>
        <w:tabs>
          <w:tab w:leader="none" w:pos="48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6"/>
          <w:szCs w:val="16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62" w:lineRule="exact"/>
        <w:rPr>
          <w:rFonts w:ascii="Times New Roman" w:cs="Times New Roman" w:eastAsia="Times New Roman" w:hAnsi="Times New Roman"/>
          <w:sz w:val="16"/>
          <w:szCs w:val="16"/>
          <w:color w:val="0000FF"/>
        </w:rPr>
      </w:pPr>
    </w:p>
    <w:p>
      <w:pPr>
        <w:ind w:left="483" w:right="640"/>
        <w:spacing w:after="0" w:line="250" w:lineRule="auto"/>
        <w:rPr>
          <w:rFonts w:ascii="Times New Roman" w:cs="Times New Roman" w:eastAsia="Times New Roman" w:hAnsi="Times New Roman"/>
          <w:sz w:val="16"/>
          <w:szCs w:val="16"/>
          <w:color w:val="0000FF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 Person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4474" w:space="720"/>
            <w:col w:w="3006" w:space="397"/>
            <w:col w:w="2823"/>
          </w:cols>
          <w:pgMar w:left="240" w:top="220" w:right="239" w:bottom="1440" w:gutter="0" w:footer="0" w:header="0"/>
          <w:type w:val="continuous"/>
        </w:sectPr>
      </w:pP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200" w:val="left"/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(Zip)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Beneficially Owned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Nature of Indirect Beneficial Ownership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Beneficially Owned (Instr. 4)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 Direct (D)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 (I)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8"/>
        </w:trPr>
        <w:tc>
          <w:tcPr>
            <w:tcW w:w="3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Stock, par value $0.01 per share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4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100</w:t>
            </w:r>
          </w:p>
        </w:tc>
        <w:tc>
          <w:tcPr>
            <w:tcW w:w="11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top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72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Nature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Underlying Derivative Security (Instr. 4)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 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Amount</w:t>
            </w: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5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5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Number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Title</w:t>
            </w:r>
          </w:p>
        </w:tc>
        <w:tc>
          <w:tcPr>
            <w:tcW w:w="1180" w:type="dxa"/>
            <w:vAlign w:val="bottom"/>
          </w:tcPr>
          <w:p>
            <w:pPr>
              <w:ind w:left="5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Shares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/s/ Samuel A. Flax,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-10160</wp:posOffset>
            </wp:positionV>
            <wp:extent cx="978535" cy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Executive Vice President,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05/14/2008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General Counsel and Secretary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38366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5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0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1" Type="http://schemas.openxmlformats.org/officeDocument/2006/relationships/hyperlink" Target="http://www.sec.gov/cgi-bin/browse-edgar?action=getcompany&amp;CIK=0000817473" TargetMode="External"/><Relationship Id="rId12" Type="http://schemas.openxmlformats.org/officeDocument/2006/relationships/hyperlink" Target="http://www.sec.gov/cgi-bin/browse-edgar?action=getcompany&amp;CIK=00014236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2019-12-24T02:08:33Z</dcterms:created>
  <dcterms:modified xsi:type="dcterms:W3CDTF">2019-12-24T02:08:33Z</dcterms:modified>
</cp:coreProperties>
</file>