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79"/>
        <w:spacing w:after="0"/>
        <w:rPr>
          <w:sz w:val="20"/>
          <w:szCs w:val="20"/>
          <w:color w:val="auto"/>
        </w:rPr>
      </w:pPr>
      <w:r>
        <w:rPr>
          <w:rFonts w:ascii="Arial" w:cs="Arial" w:eastAsia="Arial" w:hAnsi="Arial"/>
          <w:sz w:val="25"/>
          <w:szCs w:val="25"/>
          <w:b w:val="1"/>
          <w:bCs w:val="1"/>
          <w:color w:val="auto"/>
        </w:rPr>
        <w:t>SECURITIES AND EXCHANGE COMMISSION</w:t>
      </w:r>
    </w:p>
    <w:p>
      <w:pPr>
        <w:spacing w:after="0" w:line="100" w:lineRule="exact"/>
        <w:rPr>
          <w:sz w:val="24"/>
          <w:szCs w:val="24"/>
          <w:color w:val="auto"/>
        </w:rPr>
      </w:pPr>
    </w:p>
    <w:p>
      <w:pPr>
        <w:jc w:val="center"/>
        <w:ind w:right="-179"/>
        <w:spacing w:after="0"/>
        <w:rPr>
          <w:sz w:val="20"/>
          <w:szCs w:val="20"/>
          <w:color w:val="auto"/>
        </w:rPr>
      </w:pPr>
      <w:r>
        <w:rPr>
          <w:rFonts w:ascii="Arial" w:cs="Arial" w:eastAsia="Arial" w:hAnsi="Arial"/>
          <w:sz w:val="22"/>
          <w:szCs w:val="22"/>
          <w:b w:val="1"/>
          <w:bCs w:val="1"/>
          <w:color w:val="auto"/>
        </w:rPr>
        <w:t>WASHINGTON, D.C. 20549</w:t>
      </w:r>
    </w:p>
    <w:p>
      <w:pPr>
        <w:spacing w:after="0" w:line="71" w:lineRule="exact"/>
        <w:rPr>
          <w:sz w:val="24"/>
          <w:szCs w:val="24"/>
          <w:color w:val="auto"/>
        </w:rPr>
      </w:pPr>
    </w:p>
    <w:p>
      <w:pPr>
        <w:jc w:val="center"/>
        <w:ind w:right="-179"/>
        <w:spacing w:after="0"/>
        <w:rPr>
          <w:sz w:val="20"/>
          <w:szCs w:val="20"/>
          <w:color w:val="auto"/>
        </w:rPr>
      </w:pPr>
      <w:r>
        <w:rPr>
          <w:rFonts w:ascii="Arial" w:cs="Arial" w:eastAsia="Arial" w:hAnsi="Arial"/>
          <w:sz w:val="32"/>
          <w:szCs w:val="32"/>
          <w:b w:val="1"/>
          <w:bCs w:val="1"/>
          <w:color w:val="auto"/>
        </w:rPr>
        <w:t>SCHEDULE 14A</w:t>
      </w:r>
    </w:p>
    <w:p>
      <w:pPr>
        <w:spacing w:after="0" w:line="105" w:lineRule="exact"/>
        <w:rPr>
          <w:sz w:val="24"/>
          <w:szCs w:val="24"/>
          <w:color w:val="auto"/>
        </w:rPr>
      </w:pPr>
    </w:p>
    <w:p>
      <w:pPr>
        <w:jc w:val="center"/>
        <w:ind w:right="-179"/>
        <w:spacing w:after="0"/>
        <w:rPr>
          <w:sz w:val="20"/>
          <w:szCs w:val="20"/>
          <w:color w:val="auto"/>
        </w:rPr>
      </w:pPr>
      <w:r>
        <w:rPr>
          <w:rFonts w:ascii="Arial" w:cs="Arial" w:eastAsia="Arial" w:hAnsi="Arial"/>
          <w:sz w:val="22"/>
          <w:szCs w:val="22"/>
          <w:b w:val="1"/>
          <w:bCs w:val="1"/>
          <w:color w:val="auto"/>
        </w:rPr>
        <w:t>(Rule 14a-101)</w:t>
      </w:r>
    </w:p>
    <w:p>
      <w:pPr>
        <w:spacing w:after="0" w:line="85" w:lineRule="exact"/>
        <w:rPr>
          <w:sz w:val="24"/>
          <w:szCs w:val="24"/>
          <w:color w:val="auto"/>
        </w:rPr>
      </w:pPr>
    </w:p>
    <w:p>
      <w:pPr>
        <w:jc w:val="center"/>
        <w:ind w:right="-179"/>
        <w:spacing w:after="0"/>
        <w:rPr>
          <w:sz w:val="20"/>
          <w:szCs w:val="20"/>
          <w:color w:val="auto"/>
        </w:rPr>
      </w:pPr>
      <w:r>
        <w:rPr>
          <w:rFonts w:ascii="Arial" w:cs="Arial" w:eastAsia="Arial" w:hAnsi="Arial"/>
          <w:sz w:val="22"/>
          <w:szCs w:val="22"/>
          <w:b w:val="1"/>
          <w:bCs w:val="1"/>
          <w:color w:val="auto"/>
        </w:rPr>
        <w:t>INFORMATION REQUIRED IN PROXY STATEMENT</w:t>
      </w:r>
    </w:p>
    <w:p>
      <w:pPr>
        <w:spacing w:after="0" w:line="85" w:lineRule="exact"/>
        <w:rPr>
          <w:sz w:val="24"/>
          <w:szCs w:val="24"/>
          <w:color w:val="auto"/>
        </w:rPr>
      </w:pPr>
    </w:p>
    <w:p>
      <w:pPr>
        <w:jc w:val="center"/>
        <w:ind w:right="-179"/>
        <w:spacing w:after="0"/>
        <w:rPr>
          <w:sz w:val="20"/>
          <w:szCs w:val="20"/>
          <w:color w:val="auto"/>
        </w:rPr>
      </w:pPr>
      <w:r>
        <w:rPr>
          <w:rFonts w:ascii="Arial" w:cs="Arial" w:eastAsia="Arial" w:hAnsi="Arial"/>
          <w:sz w:val="22"/>
          <w:szCs w:val="22"/>
          <w:b w:val="1"/>
          <w:bCs w:val="1"/>
          <w:color w:val="auto"/>
        </w:rPr>
        <w:t>SCHEDULE 14A INFORMATION</w:t>
      </w:r>
    </w:p>
    <w:p>
      <w:pPr>
        <w:spacing w:after="0" w:line="85" w:lineRule="exact"/>
        <w:rPr>
          <w:sz w:val="24"/>
          <w:szCs w:val="24"/>
          <w:color w:val="auto"/>
        </w:rPr>
      </w:pPr>
    </w:p>
    <w:p>
      <w:pPr>
        <w:jc w:val="center"/>
        <w:ind w:right="-179"/>
        <w:spacing w:after="0"/>
        <w:rPr>
          <w:sz w:val="20"/>
          <w:szCs w:val="20"/>
          <w:color w:val="auto"/>
        </w:rPr>
      </w:pPr>
      <w:r>
        <w:rPr>
          <w:rFonts w:ascii="Arial" w:cs="Arial" w:eastAsia="Arial" w:hAnsi="Arial"/>
          <w:sz w:val="22"/>
          <w:szCs w:val="22"/>
          <w:b w:val="1"/>
          <w:bCs w:val="1"/>
          <w:color w:val="auto"/>
        </w:rPr>
        <w:t>Proxy Statement Pursuant to Section 14(a) of the</w:t>
      </w:r>
    </w:p>
    <w:p>
      <w:pPr>
        <w:spacing w:after="0" w:line="85" w:lineRule="exact"/>
        <w:rPr>
          <w:sz w:val="24"/>
          <w:szCs w:val="24"/>
          <w:color w:val="auto"/>
        </w:rPr>
      </w:pPr>
    </w:p>
    <w:p>
      <w:pPr>
        <w:jc w:val="center"/>
        <w:ind w:right="-179"/>
        <w:spacing w:after="0"/>
        <w:rPr>
          <w:sz w:val="20"/>
          <w:szCs w:val="20"/>
          <w:color w:val="auto"/>
        </w:rPr>
      </w:pPr>
      <w:r>
        <w:rPr>
          <w:rFonts w:ascii="Arial" w:cs="Arial" w:eastAsia="Arial" w:hAnsi="Arial"/>
          <w:sz w:val="22"/>
          <w:szCs w:val="22"/>
          <w:b w:val="1"/>
          <w:bCs w:val="1"/>
          <w:color w:val="auto"/>
        </w:rPr>
        <w:t>Securities Exchange Act of 1934</w:t>
      </w:r>
    </w:p>
    <w:p>
      <w:pPr>
        <w:spacing w:after="0" w:line="354" w:lineRule="exact"/>
        <w:rPr>
          <w:sz w:val="24"/>
          <w:szCs w:val="24"/>
          <w:color w:val="auto"/>
        </w:rPr>
      </w:pPr>
    </w:p>
    <w:p>
      <w:pPr>
        <w:ind w:left="80"/>
        <w:spacing w:after="0"/>
        <w:tabs>
          <w:tab w:leader="none" w:pos="1880" w:val="left"/>
          <w:tab w:leader="none" w:pos="5620" w:val="left"/>
        </w:tabs>
        <w:rPr>
          <w:sz w:val="20"/>
          <w:szCs w:val="20"/>
          <w:color w:val="auto"/>
        </w:rPr>
      </w:pPr>
      <w:r>
        <w:rPr>
          <w:rFonts w:ascii="Arial" w:cs="Arial" w:eastAsia="Arial" w:hAnsi="Arial"/>
          <w:sz w:val="18"/>
          <w:szCs w:val="18"/>
          <w:color w:val="auto"/>
        </w:rPr>
        <w:t>Filed by the Registrant</w:t>
        <w:tab/>
        <w:t>x</w:t>
      </w:r>
      <w:r>
        <w:rPr>
          <w:sz w:val="20"/>
          <w:szCs w:val="20"/>
          <w:color w:val="auto"/>
        </w:rPr>
        <w:tab/>
      </w:r>
      <w:r>
        <w:rPr>
          <w:rFonts w:ascii="Arial" w:cs="Arial" w:eastAsia="Arial" w:hAnsi="Arial"/>
          <w:sz w:val="16"/>
          <w:szCs w:val="16"/>
          <w:color w:val="auto"/>
        </w:rPr>
        <w:t>Filed by a Party other than the Registrant o</w:t>
      </w:r>
    </w:p>
    <w:p>
      <w:pPr>
        <w:spacing w:after="0" w:line="117"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w:t>
      </w:r>
    </w:p>
    <w:p>
      <w:pPr>
        <w:spacing w:after="0" w:line="200" w:lineRule="exact"/>
        <w:rPr>
          <w:sz w:val="24"/>
          <w:szCs w:val="24"/>
          <w:color w:val="auto"/>
        </w:rPr>
      </w:pPr>
    </w:p>
    <w:p>
      <w:pPr>
        <w:spacing w:after="0" w:line="295" w:lineRule="exact"/>
        <w:rPr>
          <w:sz w:val="24"/>
          <w:szCs w:val="24"/>
          <w:color w:val="auto"/>
        </w:rPr>
      </w:pPr>
    </w:p>
    <w:p>
      <w:pPr>
        <w:ind w:left="980" w:hanging="945"/>
        <w:spacing w:after="0"/>
        <w:tabs>
          <w:tab w:leader="none" w:pos="98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Preliminary Proxy Statement</w:t>
      </w:r>
    </w:p>
    <w:p>
      <w:pPr>
        <w:spacing w:after="0" w:line="59" w:lineRule="exact"/>
        <w:rPr>
          <w:rFonts w:ascii="Arial" w:cs="Arial" w:eastAsia="Arial" w:hAnsi="Arial"/>
          <w:sz w:val="18"/>
          <w:szCs w:val="18"/>
          <w:color w:val="auto"/>
        </w:rPr>
      </w:pPr>
    </w:p>
    <w:p>
      <w:pPr>
        <w:ind w:left="980" w:hanging="945"/>
        <w:spacing w:after="0"/>
        <w:tabs>
          <w:tab w:leader="none" w:pos="980" w:val="left"/>
        </w:tabs>
        <w:numPr>
          <w:ilvl w:val="0"/>
          <w:numId w:val="1"/>
        </w:numPr>
        <w:rPr>
          <w:rFonts w:ascii="Arial" w:cs="Arial" w:eastAsia="Arial" w:hAnsi="Arial"/>
          <w:sz w:val="18"/>
          <w:szCs w:val="18"/>
          <w:color w:val="auto"/>
        </w:rPr>
      </w:pPr>
      <w:r>
        <w:rPr>
          <w:rFonts w:ascii="Arial" w:cs="Arial" w:eastAsia="Arial" w:hAnsi="Arial"/>
          <w:sz w:val="18"/>
          <w:szCs w:val="18"/>
          <w:b w:val="1"/>
          <w:bCs w:val="1"/>
          <w:color w:val="auto"/>
        </w:rPr>
        <w:t>Confidential, for Use of the Commission Only (as permitted by Rule 14a-6(e)(2))</w:t>
      </w:r>
    </w:p>
    <w:p>
      <w:pPr>
        <w:spacing w:after="0" w:line="67" w:lineRule="exact"/>
        <w:rPr>
          <w:rFonts w:ascii="Arial" w:cs="Arial" w:eastAsia="Arial" w:hAnsi="Arial"/>
          <w:sz w:val="18"/>
          <w:szCs w:val="18"/>
          <w:color w:val="auto"/>
        </w:rPr>
      </w:pPr>
    </w:p>
    <w:p>
      <w:pPr>
        <w:ind w:left="980" w:hanging="945"/>
        <w:spacing w:after="0"/>
        <w:tabs>
          <w:tab w:leader="none" w:pos="980" w:val="left"/>
        </w:tabs>
        <w:numPr>
          <w:ilvl w:val="0"/>
          <w:numId w:val="1"/>
        </w:numPr>
        <w:rPr>
          <w:rFonts w:ascii="Arial" w:cs="Arial" w:eastAsia="Arial" w:hAnsi="Arial"/>
          <w:sz w:val="18"/>
          <w:szCs w:val="18"/>
          <w:color w:val="auto"/>
        </w:rPr>
      </w:pPr>
      <w:r>
        <w:rPr>
          <w:rFonts w:ascii="Arial" w:cs="Arial" w:eastAsia="Arial" w:hAnsi="Arial"/>
          <w:sz w:val="18"/>
          <w:szCs w:val="18"/>
          <w:color w:val="auto"/>
        </w:rPr>
        <w:t>Definitive Proxy Statement</w:t>
      </w:r>
    </w:p>
    <w:p>
      <w:pPr>
        <w:spacing w:after="0" w:line="63" w:lineRule="exact"/>
        <w:rPr>
          <w:sz w:val="24"/>
          <w:szCs w:val="24"/>
          <w:color w:val="auto"/>
        </w:rPr>
      </w:pPr>
    </w:p>
    <w:p>
      <w:pPr>
        <w:ind w:left="980" w:hanging="945"/>
        <w:spacing w:after="0"/>
        <w:tabs>
          <w:tab w:leader="none" w:pos="980" w:val="left"/>
        </w:tabs>
        <w:numPr>
          <w:ilvl w:val="0"/>
          <w:numId w:val="2"/>
        </w:numPr>
        <w:rPr>
          <w:rFonts w:ascii="Arial" w:cs="Arial" w:eastAsia="Arial" w:hAnsi="Arial"/>
          <w:sz w:val="18"/>
          <w:szCs w:val="18"/>
          <w:color w:val="auto"/>
        </w:rPr>
      </w:pPr>
      <w:r>
        <w:rPr>
          <w:rFonts w:ascii="Arial" w:cs="Arial" w:eastAsia="Arial" w:hAnsi="Arial"/>
          <w:sz w:val="18"/>
          <w:szCs w:val="18"/>
          <w:color w:val="auto"/>
        </w:rPr>
        <w:t>Definitive Additional Materials</w:t>
      </w:r>
    </w:p>
    <w:p>
      <w:pPr>
        <w:spacing w:after="0" w:line="63" w:lineRule="exact"/>
        <w:rPr>
          <w:sz w:val="24"/>
          <w:szCs w:val="24"/>
          <w:color w:val="auto"/>
        </w:rPr>
      </w:pPr>
    </w:p>
    <w:p>
      <w:pPr>
        <w:ind w:left="980" w:hanging="945"/>
        <w:spacing w:after="0"/>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Soliciting Material Pursuant to §240.14a-12</w:t>
      </w:r>
    </w:p>
    <w:p>
      <w:pPr>
        <w:spacing w:after="0" w:line="163" w:lineRule="exact"/>
        <w:rPr>
          <w:sz w:val="24"/>
          <w:szCs w:val="24"/>
          <w:color w:val="auto"/>
        </w:rPr>
      </w:pPr>
    </w:p>
    <w:p>
      <w:pPr>
        <w:jc w:val="center"/>
        <w:ind w:right="-179"/>
        <w:spacing w:after="0"/>
        <w:rPr>
          <w:sz w:val="20"/>
          <w:szCs w:val="20"/>
          <w:color w:val="auto"/>
        </w:rPr>
      </w:pPr>
      <w:r>
        <w:rPr>
          <w:rFonts w:ascii="Arial" w:cs="Arial" w:eastAsia="Arial" w:hAnsi="Arial"/>
          <w:sz w:val="25"/>
          <w:szCs w:val="25"/>
          <w:b w:val="1"/>
          <w:bCs w:val="1"/>
          <w:color w:val="auto"/>
        </w:rPr>
        <w:t>AGNC Investment Corp.</w:t>
      </w:r>
    </w:p>
    <w:p>
      <w:pPr>
        <w:spacing w:after="0" w:line="95"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(Name of Registrant as Specified in its Charter)</w:t>
      </w:r>
    </w:p>
    <w:p>
      <w:pPr>
        <w:spacing w:after="0" w:line="337" w:lineRule="exact"/>
        <w:rPr>
          <w:sz w:val="24"/>
          <w:szCs w:val="24"/>
          <w:color w:val="auto"/>
        </w:rPr>
      </w:pPr>
    </w:p>
    <w:p>
      <w:pPr>
        <w:spacing w:after="0"/>
        <w:rPr>
          <w:sz w:val="20"/>
          <w:szCs w:val="20"/>
          <w:color w:val="auto"/>
        </w:rPr>
      </w:pPr>
      <w:r>
        <w:rPr>
          <w:rFonts w:ascii="Arial" w:cs="Arial" w:eastAsia="Arial" w:hAnsi="Arial"/>
          <w:sz w:val="18"/>
          <w:szCs w:val="18"/>
          <w:color w:val="auto"/>
        </w:rPr>
        <w:t>Payment of Filing Fee (Check the appropriate box):</w:t>
      </w:r>
    </w:p>
    <w:p>
      <w:pPr>
        <w:spacing w:after="0" w:line="171" w:lineRule="exact"/>
        <w:rPr>
          <w:sz w:val="24"/>
          <w:szCs w:val="24"/>
          <w:color w:val="auto"/>
        </w:rPr>
      </w:pPr>
    </w:p>
    <w:p>
      <w:pPr>
        <w:ind w:left="740" w:hanging="705"/>
        <w:spacing w:after="0"/>
        <w:tabs>
          <w:tab w:leader="none" w:pos="740" w:val="left"/>
        </w:tabs>
        <w:numPr>
          <w:ilvl w:val="0"/>
          <w:numId w:val="4"/>
        </w:numPr>
        <w:rPr>
          <w:rFonts w:ascii="Arial" w:cs="Arial" w:eastAsia="Arial" w:hAnsi="Arial"/>
          <w:sz w:val="18"/>
          <w:szCs w:val="18"/>
          <w:color w:val="auto"/>
        </w:rPr>
      </w:pPr>
      <w:r>
        <w:rPr>
          <w:rFonts w:ascii="Arial" w:cs="Arial" w:eastAsia="Arial" w:hAnsi="Arial"/>
          <w:sz w:val="18"/>
          <w:szCs w:val="18"/>
          <w:color w:val="auto"/>
        </w:rPr>
        <w:t>No fee required</w:t>
      </w:r>
    </w:p>
    <w:p>
      <w:pPr>
        <w:spacing w:after="0" w:line="63" w:lineRule="exact"/>
        <w:rPr>
          <w:sz w:val="24"/>
          <w:szCs w:val="24"/>
          <w:color w:val="auto"/>
        </w:rPr>
      </w:pPr>
    </w:p>
    <w:p>
      <w:pPr>
        <w:ind w:left="740" w:hanging="705"/>
        <w:spacing w:after="0"/>
        <w:tabs>
          <w:tab w:leader="none" w:pos="740" w:val="left"/>
        </w:tabs>
        <w:numPr>
          <w:ilvl w:val="0"/>
          <w:numId w:val="5"/>
        </w:numPr>
        <w:rPr>
          <w:rFonts w:ascii="Arial" w:cs="Arial" w:eastAsia="Arial" w:hAnsi="Arial"/>
          <w:sz w:val="18"/>
          <w:szCs w:val="18"/>
          <w:color w:val="auto"/>
        </w:rPr>
      </w:pPr>
      <w:r>
        <w:rPr>
          <w:rFonts w:ascii="Arial" w:cs="Arial" w:eastAsia="Arial" w:hAnsi="Arial"/>
          <w:sz w:val="18"/>
          <w:szCs w:val="18"/>
          <w:color w:val="auto"/>
        </w:rPr>
        <w:t>Fee computed on table below per Exchange Act Rules 14a-6(i)(4) and 0-11.</w:t>
      </w:r>
    </w:p>
    <w:p>
      <w:pPr>
        <w:spacing w:after="0" w:line="63" w:lineRule="exact"/>
        <w:rPr>
          <w:rFonts w:ascii="Arial" w:cs="Arial" w:eastAsia="Arial" w:hAnsi="Arial"/>
          <w:sz w:val="18"/>
          <w:szCs w:val="18"/>
          <w:color w:val="auto"/>
        </w:rPr>
      </w:pPr>
    </w:p>
    <w:p>
      <w:pPr>
        <w:ind w:left="1380" w:hanging="482"/>
        <w:spacing w:after="0"/>
        <w:tabs>
          <w:tab w:leader="none" w:pos="1380" w:val="left"/>
        </w:tabs>
        <w:numPr>
          <w:ilvl w:val="1"/>
          <w:numId w:val="5"/>
        </w:numPr>
        <w:rPr>
          <w:rFonts w:ascii="Arial" w:cs="Arial" w:eastAsia="Arial" w:hAnsi="Arial"/>
          <w:sz w:val="18"/>
          <w:szCs w:val="18"/>
          <w:color w:val="auto"/>
        </w:rPr>
      </w:pPr>
      <w:r>
        <w:rPr>
          <w:rFonts w:ascii="Arial" w:cs="Arial" w:eastAsia="Arial" w:hAnsi="Arial"/>
          <w:sz w:val="18"/>
          <w:szCs w:val="18"/>
          <w:color w:val="auto"/>
        </w:rPr>
        <w:t>Title of each class of securities to which transaction applies:</w:t>
      </w:r>
    </w:p>
    <w:p>
      <w:pPr>
        <w:spacing w:after="0" w:line="292" w:lineRule="exact"/>
        <w:rPr>
          <w:rFonts w:ascii="Arial" w:cs="Arial" w:eastAsia="Arial" w:hAnsi="Arial"/>
          <w:sz w:val="18"/>
          <w:szCs w:val="18"/>
          <w:color w:val="auto"/>
        </w:rPr>
      </w:pPr>
    </w:p>
    <w:p>
      <w:pPr>
        <w:ind w:left="1380" w:hanging="482"/>
        <w:spacing w:after="0"/>
        <w:tabs>
          <w:tab w:leader="none" w:pos="1380" w:val="left"/>
        </w:tabs>
        <w:numPr>
          <w:ilvl w:val="1"/>
          <w:numId w:val="5"/>
        </w:numPr>
        <w:rPr>
          <w:rFonts w:ascii="Arial" w:cs="Arial" w:eastAsia="Arial" w:hAnsi="Arial"/>
          <w:sz w:val="18"/>
          <w:szCs w:val="18"/>
          <w:color w:val="auto"/>
        </w:rPr>
      </w:pPr>
      <w:r>
        <w:rPr>
          <w:rFonts w:ascii="Arial" w:cs="Arial" w:eastAsia="Arial" w:hAnsi="Arial"/>
          <w:sz w:val="18"/>
          <w:szCs w:val="18"/>
          <w:color w:val="auto"/>
        </w:rPr>
        <w:t>Aggregate number of securities to which transaction applies:</w:t>
      </w:r>
    </w:p>
    <w:p>
      <w:pPr>
        <w:spacing w:after="0" w:line="292" w:lineRule="exact"/>
        <w:rPr>
          <w:rFonts w:ascii="Arial" w:cs="Arial" w:eastAsia="Arial" w:hAnsi="Arial"/>
          <w:sz w:val="18"/>
          <w:szCs w:val="18"/>
          <w:color w:val="auto"/>
        </w:rPr>
      </w:pPr>
    </w:p>
    <w:p>
      <w:pPr>
        <w:ind w:left="1300" w:right="80" w:hanging="402"/>
        <w:spacing w:after="0" w:line="277" w:lineRule="auto"/>
        <w:tabs>
          <w:tab w:leader="none" w:pos="1381" w:val="left"/>
        </w:tabs>
        <w:numPr>
          <w:ilvl w:val="1"/>
          <w:numId w:val="5"/>
        </w:numPr>
        <w:rPr>
          <w:rFonts w:ascii="Arial" w:cs="Arial" w:eastAsia="Arial" w:hAnsi="Arial"/>
          <w:sz w:val="18"/>
          <w:szCs w:val="18"/>
          <w:color w:val="auto"/>
        </w:rPr>
      </w:pPr>
      <w:r>
        <w:rPr>
          <w:rFonts w:ascii="Arial" w:cs="Arial" w:eastAsia="Arial" w:hAnsi="Arial"/>
          <w:sz w:val="18"/>
          <w:szCs w:val="18"/>
          <w:color w:val="auto"/>
        </w:rPr>
        <w:t>Per unit price or other underlying value of transaction computed pursuant to Exchange Act Rule 0-11 (set forth the amount on which the filing fee is calculated and state how it was determined):</w:t>
      </w:r>
    </w:p>
    <w:p>
      <w:pPr>
        <w:spacing w:after="0" w:line="237" w:lineRule="exact"/>
        <w:rPr>
          <w:rFonts w:ascii="Arial" w:cs="Arial" w:eastAsia="Arial" w:hAnsi="Arial"/>
          <w:sz w:val="18"/>
          <w:szCs w:val="18"/>
          <w:color w:val="auto"/>
        </w:rPr>
      </w:pPr>
    </w:p>
    <w:p>
      <w:pPr>
        <w:ind w:left="1380" w:hanging="482"/>
        <w:spacing w:after="0"/>
        <w:tabs>
          <w:tab w:leader="none" w:pos="1380" w:val="left"/>
        </w:tabs>
        <w:numPr>
          <w:ilvl w:val="1"/>
          <w:numId w:val="5"/>
        </w:numPr>
        <w:rPr>
          <w:rFonts w:ascii="Arial" w:cs="Arial" w:eastAsia="Arial" w:hAnsi="Arial"/>
          <w:sz w:val="18"/>
          <w:szCs w:val="18"/>
          <w:color w:val="auto"/>
        </w:rPr>
      </w:pPr>
      <w:r>
        <w:rPr>
          <w:rFonts w:ascii="Arial" w:cs="Arial" w:eastAsia="Arial" w:hAnsi="Arial"/>
          <w:sz w:val="18"/>
          <w:szCs w:val="18"/>
          <w:color w:val="auto"/>
        </w:rPr>
        <w:t>Proposed maximum aggregate value of transaction:</w:t>
      </w:r>
    </w:p>
    <w:p>
      <w:pPr>
        <w:spacing w:after="0" w:line="292" w:lineRule="exact"/>
        <w:rPr>
          <w:rFonts w:ascii="Arial" w:cs="Arial" w:eastAsia="Arial" w:hAnsi="Arial"/>
          <w:sz w:val="18"/>
          <w:szCs w:val="18"/>
          <w:color w:val="auto"/>
        </w:rPr>
      </w:pPr>
    </w:p>
    <w:p>
      <w:pPr>
        <w:ind w:left="1380" w:hanging="482"/>
        <w:spacing w:after="0"/>
        <w:tabs>
          <w:tab w:leader="none" w:pos="1380" w:val="left"/>
        </w:tabs>
        <w:numPr>
          <w:ilvl w:val="1"/>
          <w:numId w:val="5"/>
        </w:numPr>
        <w:rPr>
          <w:rFonts w:ascii="Arial" w:cs="Arial" w:eastAsia="Arial" w:hAnsi="Arial"/>
          <w:sz w:val="18"/>
          <w:szCs w:val="18"/>
          <w:color w:val="auto"/>
        </w:rPr>
      </w:pPr>
      <w:r>
        <w:rPr>
          <w:rFonts w:ascii="Arial" w:cs="Arial" w:eastAsia="Arial" w:hAnsi="Arial"/>
          <w:sz w:val="18"/>
          <w:szCs w:val="18"/>
          <w:color w:val="auto"/>
        </w:rPr>
        <w:t>Total fee paid:</w:t>
      </w:r>
    </w:p>
    <w:p>
      <w:pPr>
        <w:spacing w:after="0" w:line="279" w:lineRule="exact"/>
        <w:rPr>
          <w:rFonts w:ascii="Arial" w:cs="Arial" w:eastAsia="Arial" w:hAnsi="Arial"/>
          <w:sz w:val="18"/>
          <w:szCs w:val="18"/>
          <w:color w:val="auto"/>
        </w:rPr>
      </w:pPr>
    </w:p>
    <w:p>
      <w:pPr>
        <w:ind w:left="740" w:hanging="705"/>
        <w:spacing w:after="0"/>
        <w:tabs>
          <w:tab w:leader="none" w:pos="740" w:val="left"/>
        </w:tabs>
        <w:numPr>
          <w:ilvl w:val="0"/>
          <w:numId w:val="5"/>
        </w:numPr>
        <w:rPr>
          <w:rFonts w:ascii="Arial" w:cs="Arial" w:eastAsia="Arial" w:hAnsi="Arial"/>
          <w:sz w:val="18"/>
          <w:szCs w:val="18"/>
          <w:color w:val="auto"/>
        </w:rPr>
      </w:pPr>
      <w:r>
        <w:rPr>
          <w:rFonts w:ascii="Arial" w:cs="Arial" w:eastAsia="Arial" w:hAnsi="Arial"/>
          <w:sz w:val="18"/>
          <w:szCs w:val="18"/>
          <w:color w:val="auto"/>
        </w:rPr>
        <w:t>Fee paid previously with preliminary materials</w:t>
      </w:r>
    </w:p>
    <w:p>
      <w:pPr>
        <w:spacing w:after="0" w:line="63" w:lineRule="exact"/>
        <w:rPr>
          <w:rFonts w:ascii="Arial" w:cs="Arial" w:eastAsia="Arial" w:hAnsi="Arial"/>
          <w:sz w:val="18"/>
          <w:szCs w:val="18"/>
          <w:color w:val="auto"/>
        </w:rPr>
      </w:pPr>
    </w:p>
    <w:p>
      <w:pPr>
        <w:ind w:left="740" w:hanging="705"/>
        <w:spacing w:after="0" w:line="182" w:lineRule="auto"/>
        <w:tabs>
          <w:tab w:leader="none" w:pos="740" w:val="left"/>
        </w:tabs>
        <w:numPr>
          <w:ilvl w:val="0"/>
          <w:numId w:val="5"/>
        </w:numPr>
        <w:rPr>
          <w:rFonts w:ascii="Arial" w:cs="Arial" w:eastAsia="Arial" w:hAnsi="Arial"/>
          <w:sz w:val="34"/>
          <w:szCs w:val="34"/>
          <w:color w:val="auto"/>
          <w:vertAlign w:val="subscript"/>
        </w:rPr>
      </w:pPr>
      <w:r>
        <w:rPr>
          <w:rFonts w:ascii="Arial" w:cs="Arial" w:eastAsia="Arial" w:hAnsi="Arial"/>
          <w:sz w:val="17"/>
          <w:szCs w:val="17"/>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41" w:lineRule="exact"/>
        <w:rPr>
          <w:rFonts w:ascii="Arial" w:cs="Arial" w:eastAsia="Arial" w:hAnsi="Arial"/>
          <w:sz w:val="34"/>
          <w:szCs w:val="34"/>
          <w:color w:val="auto"/>
          <w:vertAlign w:val="subscript"/>
        </w:rPr>
      </w:pPr>
    </w:p>
    <w:p>
      <w:pPr>
        <w:ind w:left="1380" w:hanging="482"/>
        <w:spacing w:after="0"/>
        <w:tabs>
          <w:tab w:leader="none" w:pos="1380" w:val="left"/>
        </w:tabs>
        <w:numPr>
          <w:ilvl w:val="1"/>
          <w:numId w:val="5"/>
        </w:numPr>
        <w:rPr>
          <w:rFonts w:ascii="Arial" w:cs="Arial" w:eastAsia="Arial" w:hAnsi="Arial"/>
          <w:sz w:val="18"/>
          <w:szCs w:val="18"/>
          <w:color w:val="auto"/>
        </w:rPr>
      </w:pPr>
      <w:r>
        <w:rPr>
          <w:rFonts w:ascii="Arial" w:cs="Arial" w:eastAsia="Arial" w:hAnsi="Arial"/>
          <w:sz w:val="18"/>
          <w:szCs w:val="18"/>
          <w:color w:val="auto"/>
        </w:rPr>
        <w:t>Amount Previously Paid:</w:t>
      </w:r>
    </w:p>
    <w:p>
      <w:pPr>
        <w:spacing w:after="0" w:line="292" w:lineRule="exact"/>
        <w:rPr>
          <w:rFonts w:ascii="Arial" w:cs="Arial" w:eastAsia="Arial" w:hAnsi="Arial"/>
          <w:sz w:val="18"/>
          <w:szCs w:val="18"/>
          <w:color w:val="auto"/>
        </w:rPr>
      </w:pPr>
    </w:p>
    <w:p>
      <w:pPr>
        <w:ind w:left="1380" w:hanging="482"/>
        <w:spacing w:after="0"/>
        <w:tabs>
          <w:tab w:leader="none" w:pos="1380" w:val="left"/>
        </w:tabs>
        <w:numPr>
          <w:ilvl w:val="1"/>
          <w:numId w:val="5"/>
        </w:numPr>
        <w:rPr>
          <w:rFonts w:ascii="Arial" w:cs="Arial" w:eastAsia="Arial" w:hAnsi="Arial"/>
          <w:sz w:val="18"/>
          <w:szCs w:val="18"/>
          <w:color w:val="auto"/>
        </w:rPr>
      </w:pPr>
      <w:r>
        <w:rPr>
          <w:rFonts w:ascii="Arial" w:cs="Arial" w:eastAsia="Arial" w:hAnsi="Arial"/>
          <w:sz w:val="18"/>
          <w:szCs w:val="18"/>
          <w:color w:val="auto"/>
        </w:rPr>
        <w:t>Form, Schedule or Registration Statement No.:</w:t>
      </w:r>
    </w:p>
    <w:p>
      <w:pPr>
        <w:spacing w:after="0" w:line="292" w:lineRule="exact"/>
        <w:rPr>
          <w:rFonts w:ascii="Arial" w:cs="Arial" w:eastAsia="Arial" w:hAnsi="Arial"/>
          <w:sz w:val="18"/>
          <w:szCs w:val="18"/>
          <w:color w:val="auto"/>
        </w:rPr>
      </w:pPr>
    </w:p>
    <w:p>
      <w:pPr>
        <w:ind w:left="1380" w:hanging="482"/>
        <w:spacing w:after="0"/>
        <w:tabs>
          <w:tab w:leader="none" w:pos="1380" w:val="left"/>
        </w:tabs>
        <w:numPr>
          <w:ilvl w:val="1"/>
          <w:numId w:val="5"/>
        </w:numPr>
        <w:rPr>
          <w:rFonts w:ascii="Arial" w:cs="Arial" w:eastAsia="Arial" w:hAnsi="Arial"/>
          <w:sz w:val="18"/>
          <w:szCs w:val="18"/>
          <w:color w:val="auto"/>
        </w:rPr>
      </w:pPr>
      <w:r>
        <w:rPr>
          <w:rFonts w:ascii="Arial" w:cs="Arial" w:eastAsia="Arial" w:hAnsi="Arial"/>
          <w:sz w:val="18"/>
          <w:szCs w:val="18"/>
          <w:color w:val="auto"/>
        </w:rPr>
        <w:t>Filing Party:</w:t>
      </w:r>
    </w:p>
    <w:p>
      <w:pPr>
        <w:spacing w:after="0" w:line="292" w:lineRule="exact"/>
        <w:rPr>
          <w:rFonts w:ascii="Arial" w:cs="Arial" w:eastAsia="Arial" w:hAnsi="Arial"/>
          <w:sz w:val="18"/>
          <w:szCs w:val="18"/>
          <w:color w:val="auto"/>
        </w:rPr>
      </w:pPr>
    </w:p>
    <w:p>
      <w:pPr>
        <w:ind w:left="1380" w:hanging="482"/>
        <w:spacing w:after="0"/>
        <w:tabs>
          <w:tab w:leader="none" w:pos="1380" w:val="left"/>
        </w:tabs>
        <w:numPr>
          <w:ilvl w:val="1"/>
          <w:numId w:val="5"/>
        </w:numPr>
        <w:rPr>
          <w:rFonts w:ascii="Arial" w:cs="Arial" w:eastAsia="Arial" w:hAnsi="Arial"/>
          <w:sz w:val="18"/>
          <w:szCs w:val="18"/>
          <w:color w:val="auto"/>
        </w:rPr>
      </w:pPr>
      <w:r>
        <w:rPr>
          <w:rFonts w:ascii="Arial" w:cs="Arial" w:eastAsia="Arial" w:hAnsi="Arial"/>
          <w:sz w:val="18"/>
          <w:szCs w:val="18"/>
          <w:color w:val="auto"/>
        </w:rPr>
        <w:t>Date Filed: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802640</wp:posOffset>
            </wp:positionH>
            <wp:positionV relativeFrom="paragraph">
              <wp:posOffset>169545</wp:posOffset>
            </wp:positionV>
            <wp:extent cx="644906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449060" cy="8890"/>
                    </a:xfrm>
                    <a:prstGeom prst="rect">
                      <a:avLst/>
                    </a:prstGeom>
                    <a:noFill/>
                  </pic:spPr>
                </pic:pic>
              </a:graphicData>
            </a:graphic>
          </wp:anchor>
        </w:drawing>
        <w:drawing>
          <wp:anchor simplePos="0" relativeHeight="251657728" behindDoc="1" locked="0" layoutInCell="0" allowOverlap="1">
            <wp:simplePos x="0" y="0"/>
            <wp:positionH relativeFrom="column">
              <wp:posOffset>802640</wp:posOffset>
            </wp:positionH>
            <wp:positionV relativeFrom="paragraph">
              <wp:posOffset>-147320</wp:posOffset>
            </wp:positionV>
            <wp:extent cx="644906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449060" cy="8890"/>
                    </a:xfrm>
                    <a:prstGeom prst="rect">
                      <a:avLst/>
                    </a:prstGeom>
                    <a:noFill/>
                  </pic:spPr>
                </pic:pic>
              </a:graphicData>
            </a:graphic>
          </wp:anchor>
        </w:drawing>
        <w:drawing>
          <wp:anchor simplePos="0" relativeHeight="251657728" behindDoc="1" locked="0" layoutInCell="0" allowOverlap="1">
            <wp:simplePos x="0" y="0"/>
            <wp:positionH relativeFrom="column">
              <wp:posOffset>802640</wp:posOffset>
            </wp:positionH>
            <wp:positionV relativeFrom="paragraph">
              <wp:posOffset>-464820</wp:posOffset>
            </wp:positionV>
            <wp:extent cx="644906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449060" cy="8890"/>
                    </a:xfrm>
                    <a:prstGeom prst="rect">
                      <a:avLst/>
                    </a:prstGeom>
                    <a:noFill/>
                  </pic:spPr>
                </pic:pic>
              </a:graphicData>
            </a:graphic>
          </wp:anchor>
        </w:drawing>
        <w:drawing>
          <wp:anchor simplePos="0" relativeHeight="251657728" behindDoc="1" locked="0" layoutInCell="0" allowOverlap="1">
            <wp:simplePos x="0" y="0"/>
            <wp:positionH relativeFrom="column">
              <wp:posOffset>802640</wp:posOffset>
            </wp:positionH>
            <wp:positionV relativeFrom="paragraph">
              <wp:posOffset>-782320</wp:posOffset>
            </wp:positionV>
            <wp:extent cx="644906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449060" cy="8890"/>
                    </a:xfrm>
                    <a:prstGeom prst="rect">
                      <a:avLst/>
                    </a:prstGeom>
                    <a:noFill/>
                  </pic:spPr>
                </pic:pic>
              </a:graphicData>
            </a:graphic>
          </wp:anchor>
        </w:drawing>
        <w:drawing>
          <wp:anchor simplePos="0" relativeHeight="251657728" behindDoc="1" locked="0" layoutInCell="0" allowOverlap="1">
            <wp:simplePos x="0" y="0"/>
            <wp:positionH relativeFrom="column">
              <wp:posOffset>802640</wp:posOffset>
            </wp:positionH>
            <wp:positionV relativeFrom="paragraph">
              <wp:posOffset>-1570990</wp:posOffset>
            </wp:positionV>
            <wp:extent cx="644906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449060" cy="8890"/>
                    </a:xfrm>
                    <a:prstGeom prst="rect">
                      <a:avLst/>
                    </a:prstGeom>
                    <a:noFill/>
                  </pic:spPr>
                </pic:pic>
              </a:graphicData>
            </a:graphic>
          </wp:anchor>
        </w:drawing>
        <w:drawing>
          <wp:anchor simplePos="0" relativeHeight="251657728" behindDoc="1" locked="0" layoutInCell="0" allowOverlap="1">
            <wp:simplePos x="0" y="0"/>
            <wp:positionH relativeFrom="column">
              <wp:posOffset>802640</wp:posOffset>
            </wp:positionH>
            <wp:positionV relativeFrom="paragraph">
              <wp:posOffset>-1888490</wp:posOffset>
            </wp:positionV>
            <wp:extent cx="644906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449060" cy="8890"/>
                    </a:xfrm>
                    <a:prstGeom prst="rect">
                      <a:avLst/>
                    </a:prstGeom>
                    <a:noFill/>
                  </pic:spPr>
                </pic:pic>
              </a:graphicData>
            </a:graphic>
          </wp:anchor>
        </w:drawing>
        <w:drawing>
          <wp:anchor simplePos="0" relativeHeight="251657728" behindDoc="1" locked="0" layoutInCell="0" allowOverlap="1">
            <wp:simplePos x="0" y="0"/>
            <wp:positionH relativeFrom="column">
              <wp:posOffset>802640</wp:posOffset>
            </wp:positionH>
            <wp:positionV relativeFrom="paragraph">
              <wp:posOffset>-2205355</wp:posOffset>
            </wp:positionV>
            <wp:extent cx="644906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449060" cy="8890"/>
                    </a:xfrm>
                    <a:prstGeom prst="rect">
                      <a:avLst/>
                    </a:prstGeom>
                    <a:noFill/>
                  </pic:spPr>
                </pic:pic>
              </a:graphicData>
            </a:graphic>
          </wp:anchor>
        </w:drawing>
        <w:drawing>
          <wp:anchor simplePos="0" relativeHeight="251657728" behindDoc="1" locked="0" layoutInCell="0" allowOverlap="1">
            <wp:simplePos x="0" y="0"/>
            <wp:positionH relativeFrom="column">
              <wp:posOffset>802640</wp:posOffset>
            </wp:positionH>
            <wp:positionV relativeFrom="paragraph">
              <wp:posOffset>-2660015</wp:posOffset>
            </wp:positionV>
            <wp:extent cx="644906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449060" cy="8890"/>
                    </a:xfrm>
                    <a:prstGeom prst="rect">
                      <a:avLst/>
                    </a:prstGeom>
                    <a:noFill/>
                  </pic:spPr>
                </pic:pic>
              </a:graphicData>
            </a:graphic>
          </wp:anchor>
        </w:drawing>
        <w:drawing>
          <wp:anchor simplePos="0" relativeHeight="251657728" behindDoc="1" locked="0" layoutInCell="0" allowOverlap="1">
            <wp:simplePos x="0" y="0"/>
            <wp:positionH relativeFrom="column">
              <wp:posOffset>802640</wp:posOffset>
            </wp:positionH>
            <wp:positionV relativeFrom="paragraph">
              <wp:posOffset>-2977515</wp:posOffset>
            </wp:positionV>
            <wp:extent cx="644906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449060" cy="8890"/>
                    </a:xfrm>
                    <a:prstGeom prst="rect">
                      <a:avLst/>
                    </a:prstGeom>
                    <a:noFill/>
                  </pic:spPr>
                </pic:pic>
              </a:graphicData>
            </a:graphic>
          </wp:anchor>
        </w:drawing>
      </w:r>
    </w:p>
    <w:p>
      <w:pPr>
        <w:sectPr>
          <w:pgSz w:w="11900" w:h="16838" w:orient="portrait"/>
          <w:cols w:equalWidth="0" w:num="1">
            <w:col w:w="11260"/>
          </w:cols>
          <w:pgMar w:left="240" w:top="684" w:right="399" w:bottom="1440" w:gutter="0" w:footer="0" w:header="0"/>
        </w:sectPr>
      </w:pPr>
    </w:p>
    <w:bookmarkStart w:id="1" w:name="page2"/>
    <w:bookmarkEnd w:id="1"/>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157480</wp:posOffset>
            </wp:positionH>
            <wp:positionV relativeFrom="page">
              <wp:posOffset>380365</wp:posOffset>
            </wp:positionV>
            <wp:extent cx="5848985" cy="75723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5848985" cy="7572375"/>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2" w:name="page3"/>
    <w:bookmarkEnd w:id="2"/>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157480</wp:posOffset>
            </wp:positionH>
            <wp:positionV relativeFrom="page">
              <wp:posOffset>380365</wp:posOffset>
            </wp:positionV>
            <wp:extent cx="5848985" cy="75723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clrChange>
                        <a:clrFrom>
                          <a:srgbClr val="FFFFFF"/>
                        </a:clrFrom>
                        <a:clrTo>
                          <a:srgbClr val="FFFFFF">
                            <a:alpha val="0"/>
                          </a:srgbClr>
                        </a:clrTo>
                      </a:clrChange>
                      <a:extLst>
                        <a:ext uri="{28A0092B-C50C-407E-A947-70E740481C1C}"/>
                      </a:extLst>
                    </a:blip>
                    <a:srcRect/>
                    <a:stretch>
                      <a:fillRect/>
                    </a:stretch>
                  </pic:blipFill>
                  <pic:spPr bwMode="auto">
                    <a:xfrm>
                      <a:off x="0" y="0"/>
                      <a:ext cx="5848985" cy="7572375"/>
                    </a:xfrm>
                    <a:prstGeom prst="rect">
                      <a:avLst/>
                    </a:prstGeom>
                    <a:noFill/>
                  </pic:spPr>
                </pic:pic>
              </a:graphicData>
            </a:graphic>
          </wp:anchor>
        </w:drawing>
      </w:r>
    </w:p>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o"/>
      <w:numFmt w:val="bullet"/>
      <w:start w:val="1"/>
    </w:lvl>
  </w:abstractNum>
  <w:abstractNum w:abstractNumId="1">
    <w:nsid w:val="2AE8944A"/>
    <w:multiLevelType w:val="hybridMultilevel"/>
    <w:lvl w:ilvl="0">
      <w:lvlJc w:val="left"/>
      <w:lvlText w:val="x"/>
      <w:numFmt w:val="bullet"/>
      <w:start w:val="1"/>
    </w:lvl>
  </w:abstractNum>
  <w:abstractNum w:abstractNumId="2">
    <w:nsid w:val="625558EC"/>
    <w:multiLevelType w:val="hybridMultilevel"/>
    <w:lvl w:ilvl="0">
      <w:lvlJc w:val="left"/>
      <w:lvlText w:val="o"/>
      <w:numFmt w:val="bullet"/>
      <w:start w:val="1"/>
    </w:lvl>
  </w:abstractNum>
  <w:abstractNum w:abstractNumId="3">
    <w:nsid w:val="238E1F29"/>
    <w:multiLevelType w:val="hybridMultilevel"/>
    <w:lvl w:ilvl="0">
      <w:lvlJc w:val="left"/>
      <w:lvlText w:val="x"/>
      <w:numFmt w:val="bullet"/>
      <w:start w:val="1"/>
    </w:lvl>
  </w:abstractNum>
  <w:abstractNum w:abstractNumId="4">
    <w:nsid w:val="46E87CCD"/>
    <w:multiLevelType w:val="hybridMultilevel"/>
    <w:lvl w:ilvl="0">
      <w:lvlJc w:val="left"/>
      <w:lvlText w:val="o"/>
      <w:numFmt w:val="bullet"/>
      <w:start w:val="1"/>
    </w:lvl>
    <w:lvl w:ilvl="1">
      <w:lvlJc w:val="left"/>
      <w:lvlText w:val="(%2)"/>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jpeg"/><Relationship Id="rId18" Type="http://schemas.openxmlformats.org/officeDocument/2006/relationships/image" Target="media/image1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2019-12-07T08:04:19Z</dcterms:created>
  <dcterms:modified xsi:type="dcterms:W3CDTF">2019-12-07T08:04:19Z</dcterms:modified>
</cp:coreProperties>
</file>