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Mullings Paul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AGNC INVESTMENT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7373 WISCONSIN AVENUE, 22ND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AGNC Investment Corp.</w:t>
              </w:r>
            </w:hyperlink>
            <w:r>
              <w:rPr/>
              <w:t xml:space="preserve"> [ </w:t>
            </w:r>
            <w:r>
              <w:rPr>
                <w:rFonts w:ascii="Times;serif" w:hAnsi="Times;serif"/>
                <w:color w:val="0000FF"/>
                <w:sz w:val="24"/>
                <w:shd w:fill="FFFFFF" w:val="clear"/>
              </w:rPr>
              <w:t>AGNC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10.74</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149,886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is a weighted average. The shares were sold in multiple transactions at prices ranging from $10.741 to $10.745,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L. Pollack,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4365" TargetMode="External"/><Relationship Id="rId5" Type="http://schemas.openxmlformats.org/officeDocument/2006/relationships/hyperlink" Target="http://www.sec.gov/cgi-bin/browse-edgar?action=getcompany&amp;CIK=00014236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3426</Characters>
  <CharactersWithSpaces>3998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