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Federico Peter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40"/>
        <w:spacing w:after="0" w:line="336" w:lineRule="auto"/>
        <w:rPr>
          <w:sz w:val="20"/>
          <w:szCs w:val="20"/>
          <w:color w:val="auto"/>
        </w:rPr>
      </w:pPr>
      <w:r>
        <w:rPr>
          <w:rFonts w:ascii="Times New Roman" w:cs="Times New Roman" w:eastAsia="Times New Roman" w:hAnsi="Times New Roman"/>
          <w:sz w:val="17"/>
          <w:szCs w:val="17"/>
          <w:color w:val="0000FF"/>
        </w:rPr>
        <w:t>AGNC INVESTMENT CORP. 7373 WISCONSIN AVE 22ND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AGNC Investment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Director, President, CEO, CIO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8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67,794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8.89</w:t>
            </w:r>
          </w:p>
        </w:tc>
        <w:tc>
          <w:tcPr>
            <w:tcW w:w="8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1,913,876.869</w:t>
            </w:r>
            <w:r>
              <w:rPr>
                <w:rFonts w:ascii="Times New Roman" w:cs="Times New Roman" w:eastAsia="Times New Roman" w:hAnsi="Times New Roman"/>
                <w:sz w:val="22"/>
                <w:szCs w:val="22"/>
                <w:color w:val="008000"/>
                <w:w w:val="99"/>
                <w:vertAlign w:val="superscript"/>
              </w:rPr>
              <w:t>(1)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67,794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8.87</w:t>
            </w:r>
            <w:r>
              <w:rPr>
                <w:rFonts w:ascii="Times New Roman" w:cs="Times New Roman" w:eastAsia="Times New Roman" w:hAnsi="Times New Roman"/>
                <w:sz w:val="22"/>
                <w:szCs w:val="22"/>
                <w:color w:val="008000"/>
                <w:w w:val="92"/>
                <w:vertAlign w:val="superscript"/>
              </w:rPr>
              <w:t>(2)</w:t>
            </w: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1,846,082.869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67,794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8.77</w:t>
            </w:r>
            <w:r>
              <w:rPr>
                <w:rFonts w:ascii="Times New Roman" w:cs="Times New Roman" w:eastAsia="Times New Roman" w:hAnsi="Times New Roman"/>
                <w:sz w:val="22"/>
                <w:szCs w:val="22"/>
                <w:color w:val="008000"/>
                <w:w w:val="92"/>
                <w:vertAlign w:val="superscript"/>
              </w:rPr>
              <w:t>(3)</w:t>
            </w:r>
          </w:p>
        </w:tc>
        <w:tc>
          <w:tcPr>
            <w:tcW w:w="13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1,778,288.869</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1,900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54,588 dividend equivalent restricted stock units received on previously granted RSU awards since the Reporting Person's last Form 4 filing.</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 shares were sold in multiple transactions at prices ranging from $8.815 to $8.935,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The shares were sold in multiple transactions at prices ranging from $8.74 to $8.79,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Federico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10/27/2026</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4523" TargetMode="External"/><Relationship Id="rId14" Type="http://schemas.openxmlformats.org/officeDocument/2006/relationships/hyperlink" Target="http://www.sec.gov/cgi-bin/browse-edgar?action=getcompany&amp;CIK=000142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2026-10-27T15:05:46Z</dcterms:created>
  <dcterms:modified xsi:type="dcterms:W3CDTF">2026-10-27T15:05:46Z</dcterms:modified>
</cp:coreProperties>
</file>