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4578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45782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1160" w:type="dxa"/>
            <w:vAlign w:val="bottom"/>
            <w:gridSpan w:val="2"/>
            <w:vMerge w:val="restart"/>
          </w:tcPr>
          <w:p>
            <w:pPr>
              <w:spacing w:after="0"/>
              <w:rPr>
                <w:rFonts w:ascii="Arial" w:cs="Arial" w:eastAsia="Arial" w:hAnsi="Arial"/>
                <w:sz w:val="21"/>
                <w:szCs w:val="21"/>
                <w:color w:val="0000EE"/>
                <w:w w:val="99"/>
              </w:rPr>
            </w:pPr>
            <w:hyperlink r:id="rId12">
              <w:r>
                <w:rPr>
                  <w:rFonts w:ascii="Arial" w:cs="Arial" w:eastAsia="Arial" w:hAnsi="Arial"/>
                  <w:sz w:val="21"/>
                  <w:szCs w:val="21"/>
                  <w:color w:val="0000EE"/>
                  <w:w w:val="99"/>
                </w:rPr>
                <w:t>Kain Gary D</w:t>
              </w:r>
            </w:hyperlink>
          </w:p>
        </w:tc>
        <w:tc>
          <w:tcPr>
            <w:tcW w:w="114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2"/>
          </w:tcPr>
          <w:p>
            <w:pPr>
              <w:spacing w:after="0" w:line="187" w:lineRule="exact"/>
              <w:rPr>
                <w:rFonts w:ascii="Arial" w:cs="Arial" w:eastAsia="Arial" w:hAnsi="Arial"/>
                <w:sz w:val="21"/>
                <w:szCs w:val="21"/>
                <w:color w:val="0000EE"/>
              </w:rPr>
            </w:pPr>
            <w:hyperlink r:id="rId13">
              <w:r>
                <w:rPr>
                  <w:rFonts w:ascii="Arial" w:cs="Arial" w:eastAsia="Arial" w:hAnsi="Arial"/>
                  <w:sz w:val="21"/>
                  <w:szCs w:val="21"/>
                  <w:color w:val="0000EE"/>
                </w:rPr>
                <w:t xml:space="preserve">AGNC Investment Corp.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AGNC</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11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120" w:type="dxa"/>
            <w:vAlign w:val="bottom"/>
            <w:tcBorders>
              <w:top w:val="single" w:sz="8" w:color="0000EE"/>
            </w:tcBorders>
          </w:tcPr>
          <w:p>
            <w:pPr>
              <w:spacing w:after="0"/>
              <w:rPr>
                <w:sz w:val="5"/>
                <w:szCs w:val="5"/>
                <w:color w:val="auto"/>
              </w:rPr>
            </w:pPr>
          </w:p>
        </w:tc>
        <w:tc>
          <w:tcPr>
            <w:tcW w:w="16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3"/>
        </w:trPr>
        <w:tc>
          <w:tcPr>
            <w:tcW w:w="40" w:type="dxa"/>
            <w:vAlign w:val="bottom"/>
          </w:tcPr>
          <w:p>
            <w:pPr>
              <w:spacing w:after="0"/>
              <w:rPr>
                <w:sz w:val="15"/>
                <w:szCs w:val="15"/>
                <w:color w:val="auto"/>
              </w:rPr>
            </w:pPr>
          </w:p>
        </w:tc>
        <w:tc>
          <w:tcPr>
            <w:tcW w:w="1100" w:type="dxa"/>
            <w:vAlign w:val="bottom"/>
            <w:tcBorders>
              <w:top w:val="single" w:sz="8" w:color="0000EE"/>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114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120" w:type="dxa"/>
            <w:vAlign w:val="bottom"/>
          </w:tcPr>
          <w:p>
            <w:pPr>
              <w:spacing w:after="0"/>
              <w:rPr>
                <w:sz w:val="15"/>
                <w:szCs w:val="15"/>
                <w:color w:val="auto"/>
              </w:rPr>
            </w:pPr>
          </w:p>
        </w:tc>
        <w:tc>
          <w:tcPr>
            <w:tcW w:w="1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73"/>
        </w:trPr>
        <w:tc>
          <w:tcPr>
            <w:tcW w:w="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6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120" w:type="dxa"/>
            <w:vAlign w:val="bottom"/>
            <w:tcBorders>
              <w:bottom w:val="single" w:sz="8" w:color="2C2C2C"/>
            </w:tcBorders>
          </w:tcPr>
          <w:p>
            <w:pPr>
              <w:spacing w:after="0"/>
              <w:rPr>
                <w:sz w:val="6"/>
                <w:szCs w:val="6"/>
                <w:color w:val="auto"/>
              </w:rPr>
            </w:pPr>
          </w:p>
        </w:tc>
        <w:tc>
          <w:tcPr>
            <w:tcW w:w="1620" w:type="dxa"/>
            <w:vAlign w:val="bottom"/>
            <w:tcBorders>
              <w:bottom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40" w:type="dxa"/>
            <w:vAlign w:val="bottom"/>
          </w:tcPr>
          <w:p>
            <w:pPr>
              <w:spacing w:after="0"/>
              <w:rPr>
                <w:sz w:val="16"/>
                <w:szCs w:val="16"/>
                <w:color w:val="auto"/>
              </w:rPr>
            </w:pPr>
          </w:p>
        </w:tc>
        <w:tc>
          <w:tcPr>
            <w:tcW w:w="1160" w:type="dxa"/>
            <w:vAlign w:val="bottom"/>
            <w:gridSpan w:val="2"/>
          </w:tcPr>
          <w:p>
            <w:pPr>
              <w:spacing w:after="0"/>
              <w:rPr>
                <w:sz w:val="20"/>
                <w:szCs w:val="20"/>
                <w:color w:val="auto"/>
              </w:rPr>
            </w:pPr>
            <w:r>
              <w:rPr>
                <w:rFonts w:ascii="Arial" w:cs="Arial" w:eastAsia="Arial" w:hAnsi="Arial"/>
                <w:sz w:val="13"/>
                <w:szCs w:val="13"/>
                <w:color w:val="auto"/>
              </w:rPr>
              <w:t>(Last)</w:t>
            </w:r>
          </w:p>
        </w:tc>
        <w:tc>
          <w:tcPr>
            <w:tcW w:w="1140" w:type="dxa"/>
            <w:vAlign w:val="bottom"/>
          </w:tcPr>
          <w:p>
            <w:pPr>
              <w:ind w:left="6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220"/>
        </w:trPr>
        <w:tc>
          <w:tcPr>
            <w:tcW w:w="40" w:type="dxa"/>
            <w:vAlign w:val="bottom"/>
          </w:tcPr>
          <w:p>
            <w:pPr>
              <w:spacing w:after="0"/>
              <w:rPr>
                <w:sz w:val="19"/>
                <w:szCs w:val="19"/>
                <w:color w:val="auto"/>
              </w:rPr>
            </w:pPr>
          </w:p>
        </w:tc>
        <w:tc>
          <w:tcPr>
            <w:tcW w:w="2300" w:type="dxa"/>
            <w:vAlign w:val="bottom"/>
            <w:gridSpan w:val="3"/>
            <w:vMerge w:val="restart"/>
          </w:tcPr>
          <w:p>
            <w:pPr>
              <w:spacing w:after="0"/>
              <w:rPr>
                <w:sz w:val="20"/>
                <w:szCs w:val="20"/>
                <w:color w:val="auto"/>
              </w:rPr>
            </w:pPr>
            <w:r>
              <w:rPr>
                <w:rFonts w:ascii="Arial" w:cs="Arial" w:eastAsia="Arial" w:hAnsi="Arial"/>
                <w:sz w:val="17"/>
                <w:szCs w:val="17"/>
                <w:color w:val="0000FF"/>
              </w:rPr>
              <w:t>AGNC INVESTMENT CORP.</w:t>
            </w:r>
          </w:p>
        </w:tc>
        <w:tc>
          <w:tcPr>
            <w:tcW w:w="1340" w:type="dxa"/>
            <w:vAlign w:val="bottom"/>
          </w:tcPr>
          <w:p>
            <w:pPr>
              <w:spacing w:after="0"/>
              <w:rPr>
                <w:sz w:val="19"/>
                <w:szCs w:val="19"/>
                <w:color w:val="auto"/>
              </w:rPr>
            </w:pPr>
          </w:p>
        </w:tc>
        <w:tc>
          <w:tcPr>
            <w:tcW w:w="2280" w:type="dxa"/>
            <w:vAlign w:val="bottom"/>
            <w:gridSpan w:val="3"/>
          </w:tcPr>
          <w:p>
            <w:pPr>
              <w:ind w:left="160"/>
              <w:spacing w:after="0"/>
              <w:rPr>
                <w:sz w:val="20"/>
                <w:szCs w:val="20"/>
                <w:color w:val="auto"/>
              </w:rPr>
            </w:pPr>
            <w:r>
              <w:rPr>
                <w:rFonts w:ascii="Arial" w:cs="Arial" w:eastAsia="Arial" w:hAnsi="Arial"/>
                <w:sz w:val="17"/>
                <w:szCs w:val="17"/>
                <w:color w:val="0000FF"/>
              </w:rPr>
              <w:t>08/25/2021</w:t>
            </w:r>
          </w:p>
        </w:tc>
        <w:tc>
          <w:tcPr>
            <w:tcW w:w="1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40" w:type="dxa"/>
            <w:vAlign w:val="bottom"/>
          </w:tcPr>
          <w:p>
            <w:pPr>
              <w:spacing w:after="0"/>
              <w:rPr>
                <w:sz w:val="6"/>
                <w:szCs w:val="6"/>
                <w:color w:val="auto"/>
              </w:rPr>
            </w:pPr>
          </w:p>
        </w:tc>
        <w:tc>
          <w:tcPr>
            <w:tcW w:w="2300" w:type="dxa"/>
            <w:vAlign w:val="bottom"/>
            <w:gridSpan w:val="3"/>
            <w:vMerge w:val="continue"/>
          </w:tcPr>
          <w:p>
            <w:pPr>
              <w:spacing w:after="0"/>
              <w:rPr>
                <w:sz w:val="6"/>
                <w:szCs w:val="6"/>
                <w:color w:val="auto"/>
              </w:rPr>
            </w:pPr>
          </w:p>
        </w:tc>
        <w:tc>
          <w:tcPr>
            <w:tcW w:w="13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120" w:type="dxa"/>
            <w:vAlign w:val="bottom"/>
          </w:tcPr>
          <w:p>
            <w:pPr>
              <w:spacing w:after="0"/>
              <w:rPr>
                <w:sz w:val="6"/>
                <w:szCs w:val="6"/>
                <w:color w:val="auto"/>
              </w:rPr>
            </w:pPr>
          </w:p>
        </w:tc>
        <w:tc>
          <w:tcPr>
            <w:tcW w:w="162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46" w:lineRule="exact"/>
        <w:rPr>
          <w:sz w:val="20"/>
          <w:szCs w:val="20"/>
          <w:color w:val="auto"/>
        </w:rPr>
      </w:pPr>
    </w:p>
    <w:p>
      <w:pPr>
        <w:ind w:left="120"/>
        <w:spacing w:after="0"/>
        <w:rPr>
          <w:sz w:val="20"/>
          <w:szCs w:val="20"/>
          <w:color w:val="auto"/>
        </w:rPr>
      </w:pPr>
      <w:r>
        <w:rPr>
          <w:rFonts w:ascii="Arial" w:cs="Arial" w:eastAsia="Arial" w:hAnsi="Arial"/>
          <w:sz w:val="17"/>
          <w:szCs w:val="17"/>
          <w:color w:val="0000FF"/>
        </w:rPr>
        <w:t>2 BETHESDA METRO CENTER, 12TH FLOOR</w:t>
      </w:r>
    </w:p>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0"/>
          <w:szCs w:val="20"/>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0"/>
          <w:szCs w:val="20"/>
          <w:color w:val="auto"/>
        </w:rPr>
      </w:pPr>
    </w:p>
    <w:p>
      <w:pPr>
        <w:ind w:left="565"/>
        <w:spacing w:after="0"/>
        <w:rPr>
          <w:sz w:val="20"/>
          <w:szCs w:val="20"/>
          <w:color w:val="auto"/>
        </w:rPr>
      </w:pPr>
      <w:r>
        <w:rPr>
          <w:rFonts w:ascii="Arial" w:cs="Arial" w:eastAsia="Arial" w:hAnsi="Arial"/>
          <w:sz w:val="17"/>
          <w:szCs w:val="17"/>
          <w:color w:val="0000FF"/>
        </w:rPr>
        <w:t>Director and Executive Chair</w:t>
      </w:r>
    </w:p>
    <w:p>
      <w:pPr>
        <w:spacing w:after="0" w:line="422" w:lineRule="exact"/>
        <w:rPr>
          <w:sz w:val="20"/>
          <w:szCs w:val="20"/>
          <w:color w:val="auto"/>
        </w:rPr>
      </w:pPr>
    </w:p>
    <w:p>
      <w:pPr>
        <w:sectPr>
          <w:pgSz w:w="11900" w:h="16838" w:orient="portrait"/>
          <w:cols w:equalWidth="0" w:num="2">
            <w:col w:w="7660" w:space="75"/>
            <w:col w:w="3345"/>
          </w:cols>
          <w:pgMar w:left="460" w:top="225" w:right="359" w:bottom="1440" w:gutter="0" w:footer="0" w:header="0"/>
          <w:type w:val="continuous"/>
        </w:sectPr>
      </w:pPr>
    </w:p>
    <w:p>
      <w:pPr>
        <w:spacing w:after="0" w:line="216"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8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Arial" w:cs="Arial" w:eastAsia="Arial" w:hAnsi="Arial"/>
                <w:sz w:val="17"/>
                <w:szCs w:val="17"/>
                <w:color w:val="0000FF"/>
              </w:rPr>
              <w:t>BETHESDA</w:t>
            </w:r>
          </w:p>
        </w:tc>
        <w:tc>
          <w:tcPr>
            <w:tcW w:w="980" w:type="dxa"/>
            <w:vAlign w:val="bottom"/>
          </w:tcPr>
          <w:p>
            <w:pPr>
              <w:ind w:left="160"/>
              <w:spacing w:after="0"/>
              <w:rPr>
                <w:sz w:val="20"/>
                <w:szCs w:val="20"/>
                <w:color w:val="auto"/>
              </w:rPr>
            </w:pPr>
            <w:r>
              <w:rPr>
                <w:rFonts w:ascii="Arial" w:cs="Arial" w:eastAsia="Arial" w:hAnsi="Arial"/>
                <w:sz w:val="17"/>
                <w:szCs w:val="17"/>
                <w:color w:val="0000FF"/>
              </w:rPr>
              <w:t>MD</w:t>
            </w:r>
          </w:p>
        </w:tc>
        <w:tc>
          <w:tcPr>
            <w:tcW w:w="1600" w:type="dxa"/>
            <w:vAlign w:val="bottom"/>
          </w:tcPr>
          <w:p>
            <w:pPr>
              <w:ind w:left="400"/>
              <w:spacing w:after="0"/>
              <w:rPr>
                <w:sz w:val="20"/>
                <w:szCs w:val="20"/>
                <w:color w:val="auto"/>
              </w:rPr>
            </w:pPr>
            <w:r>
              <w:rPr>
                <w:rFonts w:ascii="Arial" w:cs="Arial" w:eastAsia="Arial" w:hAnsi="Arial"/>
                <w:sz w:val="17"/>
                <w:szCs w:val="17"/>
                <w:color w:val="0000FF"/>
              </w:rPr>
              <w:t>20814</w:t>
            </w:r>
          </w:p>
        </w:tc>
      </w:tr>
      <w:tr>
        <w:trPr>
          <w:trHeight w:val="155"/>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9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980" w:type="dxa"/>
            <w:vAlign w:val="bottom"/>
          </w:tcPr>
          <w:p>
            <w:pPr>
              <w:ind w:left="16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0"/>
          <w:szCs w:val="20"/>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65" w:lineRule="exact"/>
        <w:rPr>
          <w:sz w:val="20"/>
          <w:szCs w:val="20"/>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80" w:type="dxa"/>
            <w:vAlign w:val="bottom"/>
            <w:gridSpan w:val="2"/>
          </w:tcPr>
          <w:p>
            <w:pPr>
              <w:ind w:left="360"/>
              <w:spacing w:after="0"/>
              <w:rPr>
                <w:sz w:val="20"/>
                <w:szCs w:val="20"/>
                <w:color w:val="auto"/>
              </w:rPr>
            </w:pPr>
            <w:r>
              <w:rPr>
                <w:rFonts w:ascii="Arial" w:cs="Arial" w:eastAsia="Arial" w:hAnsi="Arial"/>
                <w:sz w:val="12"/>
                <w:szCs w:val="12"/>
                <w:b w:val="1"/>
                <w:bCs w:val="1"/>
                <w:color w:val="auto"/>
                <w:w w:val="98"/>
              </w:rPr>
              <w:t>2.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740" w:type="dxa"/>
            <w:vAlign w:val="bottom"/>
          </w:tcPr>
          <w:p>
            <w:pPr>
              <w:spacing w:after="0"/>
              <w:rPr>
                <w:sz w:val="20"/>
                <w:szCs w:val="20"/>
                <w:color w:val="auto"/>
              </w:rPr>
            </w:pPr>
            <w:r>
              <w:rPr>
                <w:rFonts w:ascii="Arial" w:cs="Arial" w:eastAsia="Arial" w:hAnsi="Arial"/>
                <w:sz w:val="12"/>
                <w:szCs w:val="12"/>
                <w:b w:val="1"/>
                <w:bCs w:val="1"/>
                <w:color w:val="auto"/>
              </w:rPr>
              <w:t>3.</w:t>
            </w:r>
          </w:p>
        </w:tc>
        <w:tc>
          <w:tcPr>
            <w:tcW w:w="194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3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80" w:type="dxa"/>
            <w:vAlign w:val="bottom"/>
            <w:gridSpan w:val="2"/>
          </w:tcPr>
          <w:p>
            <w:pPr>
              <w:ind w:left="360"/>
              <w:spacing w:after="0" w:line="131"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1" w:lineRule="exact"/>
              <w:rPr>
                <w:sz w:val="20"/>
                <w:szCs w:val="20"/>
                <w:color w:val="auto"/>
              </w:rPr>
            </w:pPr>
            <w:r>
              <w:rPr>
                <w:rFonts w:ascii="Arial" w:cs="Arial" w:eastAsia="Arial" w:hAnsi="Arial"/>
                <w:sz w:val="12"/>
                <w:szCs w:val="12"/>
                <w:b w:val="1"/>
                <w:bCs w:val="1"/>
                <w:color w:val="auto"/>
              </w:rPr>
              <w:t>Execution Date,</w:t>
            </w:r>
          </w:p>
        </w:tc>
        <w:tc>
          <w:tcPr>
            <w:tcW w:w="740" w:type="dxa"/>
            <w:vAlign w:val="bottom"/>
          </w:tcPr>
          <w:p>
            <w:pPr>
              <w:spacing w:after="0" w:line="131" w:lineRule="exact"/>
              <w:rPr>
                <w:sz w:val="20"/>
                <w:szCs w:val="20"/>
                <w:color w:val="auto"/>
              </w:rPr>
            </w:pPr>
            <w:r>
              <w:rPr>
                <w:rFonts w:ascii="Arial" w:cs="Arial" w:eastAsia="Arial" w:hAnsi="Arial"/>
                <w:sz w:val="12"/>
                <w:szCs w:val="12"/>
                <w:b w:val="1"/>
                <w:bCs w:val="1"/>
                <w:color w:val="auto"/>
              </w:rPr>
              <w:t>Transaction</w:t>
            </w:r>
          </w:p>
        </w:tc>
        <w:tc>
          <w:tcPr>
            <w:tcW w:w="202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6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7"/>
              </w:rPr>
              <w:t>Securities</w:t>
            </w:r>
          </w:p>
        </w:tc>
        <w:tc>
          <w:tcPr>
            <w:tcW w:w="680" w:type="dxa"/>
            <w:vAlign w:val="bottom"/>
          </w:tcPr>
          <w:p>
            <w:pPr>
              <w:spacing w:after="0"/>
              <w:rPr>
                <w:sz w:val="11"/>
                <w:szCs w:val="11"/>
                <w:color w:val="auto"/>
              </w:rPr>
            </w:pP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3"/>
          </w:tcPr>
          <w:p>
            <w:pPr>
              <w:ind w:left="360"/>
              <w:spacing w:after="0" w:line="133" w:lineRule="exact"/>
              <w:rPr>
                <w:sz w:val="20"/>
                <w:szCs w:val="20"/>
                <w:color w:val="auto"/>
              </w:rPr>
            </w:pPr>
            <w:r>
              <w:rPr>
                <w:rFonts w:ascii="Arial" w:cs="Arial" w:eastAsia="Arial" w:hAnsi="Arial"/>
                <w:sz w:val="12"/>
                <w:szCs w:val="12"/>
                <w:b w:val="1"/>
                <w:bCs w:val="1"/>
                <w:color w:val="auto"/>
              </w:rPr>
              <w:t>(Month/Day/Year)  if any</w:t>
            </w: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 Owned</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4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Following Reported</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32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44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3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6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3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68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680" w:type="dxa"/>
            <w:vAlign w:val="bottom"/>
          </w:tcPr>
          <w:p>
            <w:pPr>
              <w:spacing w:after="0"/>
              <w:rPr>
                <w:sz w:val="7"/>
                <w:szCs w:val="7"/>
                <w:color w:val="auto"/>
              </w:rPr>
            </w:pP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600" w:type="dxa"/>
            <w:vAlign w:val="bottom"/>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680" w:type="dxa"/>
            <w:vAlign w:val="bottom"/>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13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3"/>
          </w:tcPr>
          <w:p>
            <w:pPr>
              <w:jc w:val="right"/>
              <w:ind w:right="640"/>
              <w:spacing w:after="0"/>
              <w:rPr>
                <w:sz w:val="20"/>
                <w:szCs w:val="20"/>
                <w:color w:val="auto"/>
              </w:rPr>
            </w:pPr>
            <w:r>
              <w:rPr>
                <w:rFonts w:ascii="Arial" w:cs="Arial" w:eastAsia="Arial" w:hAnsi="Arial"/>
                <w:sz w:val="17"/>
                <w:szCs w:val="17"/>
                <w:color w:val="0000FF"/>
              </w:rPr>
              <w:t>08/25/2021</w:t>
            </w:r>
          </w:p>
        </w:tc>
        <w:tc>
          <w:tcPr>
            <w:tcW w:w="6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ind w:left="6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20" w:type="dxa"/>
            <w:vAlign w:val="bottom"/>
            <w:tcBorders>
              <w:bottom w:val="single" w:sz="8" w:color="2C2C2C"/>
            </w:tcBorders>
          </w:tcPr>
          <w:p>
            <w:pPr>
              <w:jc w:val="right"/>
              <w:ind w:right="131"/>
              <w:spacing w:after="0"/>
              <w:rPr>
                <w:sz w:val="20"/>
                <w:szCs w:val="20"/>
                <w:color w:val="auto"/>
              </w:rPr>
            </w:pPr>
            <w:r>
              <w:rPr>
                <w:rFonts w:ascii="Arial" w:cs="Arial" w:eastAsia="Arial" w:hAnsi="Arial"/>
                <w:sz w:val="17"/>
                <w:szCs w:val="17"/>
                <w:color w:val="0000FF"/>
              </w:rPr>
              <w:t>30,000</w:t>
            </w:r>
          </w:p>
        </w:tc>
        <w:tc>
          <w:tcPr>
            <w:tcW w:w="44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0000FF"/>
              </w:rPr>
              <w:t>D</w:t>
            </w:r>
          </w:p>
        </w:tc>
        <w:tc>
          <w:tcPr>
            <w:tcW w:w="76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auto"/>
                <w:w w:val="97"/>
              </w:rPr>
              <w:t>$</w:t>
            </w:r>
            <w:r>
              <w:rPr>
                <w:rFonts w:ascii="Arial" w:cs="Arial" w:eastAsia="Arial" w:hAnsi="Arial"/>
                <w:sz w:val="17"/>
                <w:szCs w:val="17"/>
                <w:color w:val="0000FF"/>
                <w:w w:val="97"/>
              </w:rPr>
              <w:t>16.51</w:t>
            </w:r>
            <w:r>
              <w:rPr>
                <w:rFonts w:ascii="Arial" w:cs="Arial" w:eastAsia="Arial" w:hAnsi="Arial"/>
                <w:sz w:val="22"/>
                <w:szCs w:val="22"/>
                <w:color w:val="008000"/>
                <w:w w:val="97"/>
                <w:vertAlign w:val="superscript"/>
              </w:rPr>
              <w:t>(2)</w:t>
            </w:r>
          </w:p>
        </w:tc>
        <w:tc>
          <w:tcPr>
            <w:tcW w:w="132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0000FF"/>
                <w:w w:val="89"/>
              </w:rPr>
              <w:t>1,819,768.101</w:t>
            </w:r>
            <w:r>
              <w:rPr>
                <w:rFonts w:ascii="Arial" w:cs="Arial" w:eastAsia="Arial" w:hAnsi="Arial"/>
                <w:sz w:val="22"/>
                <w:szCs w:val="22"/>
                <w:color w:val="008000"/>
                <w:w w:val="89"/>
                <w:vertAlign w:val="superscript"/>
              </w:rPr>
              <w:t>(3)</w:t>
            </w:r>
          </w:p>
        </w:tc>
        <w:tc>
          <w:tcPr>
            <w:tcW w:w="920" w:type="dxa"/>
            <w:vAlign w:val="bottom"/>
            <w:tcBorders>
              <w:bottom w:val="single" w:sz="8" w:color="2C2C2C"/>
            </w:tcBorders>
          </w:tcPr>
          <w:p>
            <w:pPr>
              <w:jc w:val="center"/>
              <w:ind w:right="53"/>
              <w:spacing w:after="0"/>
              <w:rPr>
                <w:sz w:val="20"/>
                <w:szCs w:val="20"/>
                <w:color w:val="auto"/>
              </w:rPr>
            </w:pPr>
            <w:r>
              <w:rPr>
                <w:rFonts w:ascii="Arial" w:cs="Arial" w:eastAsia="Arial" w:hAnsi="Arial"/>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2640" w:type="dxa"/>
            <w:vAlign w:val="bottom"/>
            <w:gridSpan w:val="3"/>
          </w:tcPr>
          <w:p>
            <w:pPr>
              <w:ind w:left="60"/>
              <w:spacing w:after="0"/>
              <w:rPr>
                <w:sz w:val="20"/>
                <w:szCs w:val="20"/>
                <w:color w:val="auto"/>
              </w:rPr>
            </w:pPr>
            <w:r>
              <w:rPr>
                <w:rFonts w:ascii="Arial" w:cs="Arial" w:eastAsia="Arial" w:hAnsi="Arial"/>
                <w:sz w:val="17"/>
                <w:szCs w:val="17"/>
                <w:color w:val="0000FF"/>
              </w:rPr>
              <w:t>Series D Preferred Stock</w:t>
            </w:r>
          </w:p>
        </w:tc>
        <w:tc>
          <w:tcPr>
            <w:tcW w:w="11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320" w:type="dxa"/>
            <w:vAlign w:val="bottom"/>
            <w:gridSpan w:val="2"/>
          </w:tcPr>
          <w:p>
            <w:pPr>
              <w:jc w:val="center"/>
              <w:spacing w:after="0"/>
              <w:rPr>
                <w:sz w:val="20"/>
                <w:szCs w:val="20"/>
                <w:color w:val="auto"/>
              </w:rPr>
            </w:pPr>
            <w:r>
              <w:rPr>
                <w:rFonts w:ascii="Arial" w:cs="Arial" w:eastAsia="Arial" w:hAnsi="Arial"/>
                <w:sz w:val="17"/>
                <w:szCs w:val="17"/>
                <w:color w:val="0000FF"/>
                <w:w w:val="88"/>
              </w:rPr>
              <w:t>10,900</w:t>
            </w:r>
          </w:p>
        </w:tc>
        <w:tc>
          <w:tcPr>
            <w:tcW w:w="920" w:type="dxa"/>
            <w:vAlign w:val="bottom"/>
          </w:tcPr>
          <w:p>
            <w:pPr>
              <w:jc w:val="center"/>
              <w:ind w:right="53"/>
              <w:spacing w:after="0"/>
              <w:rPr>
                <w:sz w:val="20"/>
                <w:szCs w:val="20"/>
                <w:color w:val="auto"/>
              </w:rPr>
            </w:pPr>
            <w:r>
              <w:rPr>
                <w:rFonts w:ascii="Arial" w:cs="Arial" w:eastAsia="Arial" w:hAnsi="Arial"/>
                <w:sz w:val="17"/>
                <w:szCs w:val="17"/>
                <w:color w:val="0000FF"/>
                <w:w w:val="97"/>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82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940" w:type="dxa"/>
            <w:vAlign w:val="bottom"/>
            <w:gridSpan w:val="3"/>
          </w:tcPr>
          <w:p>
            <w:pPr>
              <w:jc w:val="right"/>
              <w:ind w:right="640"/>
              <w:spacing w:after="0"/>
              <w:rPr>
                <w:sz w:val="20"/>
                <w:szCs w:val="20"/>
                <w:color w:val="auto"/>
              </w:rPr>
            </w:pPr>
            <w:r>
              <w:rPr>
                <w:rFonts w:ascii="Arial" w:cs="Arial" w:eastAsia="Arial" w:hAnsi="Arial"/>
                <w:sz w:val="17"/>
                <w:szCs w:val="17"/>
                <w:color w:val="0000FF"/>
              </w:rPr>
              <w:t>08/25/2021</w:t>
            </w: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ind w:left="60"/>
              <w:spacing w:after="0" w:line="213" w:lineRule="exact"/>
              <w:rPr>
                <w:sz w:val="20"/>
                <w:szCs w:val="20"/>
                <w:color w:val="auto"/>
              </w:rPr>
            </w:pPr>
            <w:r>
              <w:rPr>
                <w:rFonts w:ascii="Arial" w:cs="Arial" w:eastAsia="Arial" w:hAnsi="Arial"/>
                <w:sz w:val="24"/>
                <w:szCs w:val="24"/>
                <w:color w:val="0000FF"/>
                <w:vertAlign w:val="subscript"/>
              </w:rPr>
              <w:t>S</w:t>
            </w:r>
            <w:r>
              <w:rPr>
                <w:rFonts w:ascii="Arial" w:cs="Arial" w:eastAsia="Arial" w:hAnsi="Arial"/>
                <w:sz w:val="11"/>
                <w:szCs w:val="11"/>
                <w:color w:val="008000"/>
              </w:rPr>
              <w:t>(1)</w:t>
            </w:r>
          </w:p>
        </w:tc>
        <w:tc>
          <w:tcPr>
            <w:tcW w:w="820" w:type="dxa"/>
            <w:vAlign w:val="bottom"/>
          </w:tcPr>
          <w:p>
            <w:pPr>
              <w:jc w:val="right"/>
              <w:ind w:right="131"/>
              <w:spacing w:after="0"/>
              <w:rPr>
                <w:sz w:val="20"/>
                <w:szCs w:val="20"/>
                <w:color w:val="auto"/>
              </w:rPr>
            </w:pPr>
            <w:r>
              <w:rPr>
                <w:rFonts w:ascii="Arial" w:cs="Arial" w:eastAsia="Arial" w:hAnsi="Arial"/>
                <w:sz w:val="17"/>
                <w:szCs w:val="17"/>
                <w:color w:val="0000FF"/>
              </w:rPr>
              <w:t>20,000</w:t>
            </w:r>
          </w:p>
        </w:tc>
        <w:tc>
          <w:tcPr>
            <w:tcW w:w="440" w:type="dxa"/>
            <w:vAlign w:val="bottom"/>
          </w:tcPr>
          <w:p>
            <w:pPr>
              <w:ind w:left="140"/>
              <w:spacing w:after="0"/>
              <w:rPr>
                <w:sz w:val="20"/>
                <w:szCs w:val="20"/>
                <w:color w:val="auto"/>
              </w:rPr>
            </w:pPr>
            <w:r>
              <w:rPr>
                <w:rFonts w:ascii="Arial" w:cs="Arial" w:eastAsia="Arial" w:hAnsi="Arial"/>
                <w:sz w:val="17"/>
                <w:szCs w:val="17"/>
                <w:color w:val="0000FF"/>
              </w:rPr>
              <w:t>D</w:t>
            </w:r>
          </w:p>
        </w:tc>
        <w:tc>
          <w:tcPr>
            <w:tcW w:w="760" w:type="dxa"/>
            <w:vAlign w:val="bottom"/>
            <w:gridSpan w:val="3"/>
          </w:tcPr>
          <w:p>
            <w:pPr>
              <w:ind w:left="60"/>
              <w:spacing w:after="0" w:line="213" w:lineRule="exact"/>
              <w:rPr>
                <w:sz w:val="20"/>
                <w:szCs w:val="20"/>
                <w:color w:val="auto"/>
              </w:rPr>
            </w:pPr>
            <w:r>
              <w:rPr>
                <w:rFonts w:ascii="Arial" w:cs="Arial" w:eastAsia="Arial" w:hAnsi="Arial"/>
                <w:sz w:val="17"/>
                <w:szCs w:val="17"/>
                <w:color w:val="auto"/>
                <w:w w:val="97"/>
              </w:rPr>
              <w:t>$</w:t>
            </w:r>
            <w:r>
              <w:rPr>
                <w:rFonts w:ascii="Arial" w:cs="Arial" w:eastAsia="Arial" w:hAnsi="Arial"/>
                <w:sz w:val="17"/>
                <w:szCs w:val="17"/>
                <w:color w:val="0000FF"/>
                <w:w w:val="97"/>
              </w:rPr>
              <w:t>16.51</w:t>
            </w:r>
            <w:r>
              <w:rPr>
                <w:rFonts w:ascii="Arial" w:cs="Arial" w:eastAsia="Arial" w:hAnsi="Arial"/>
                <w:sz w:val="22"/>
                <w:szCs w:val="22"/>
                <w:color w:val="008000"/>
                <w:w w:val="97"/>
                <w:vertAlign w:val="superscript"/>
              </w:rPr>
              <w:t>(2)</w:t>
            </w:r>
          </w:p>
        </w:tc>
        <w:tc>
          <w:tcPr>
            <w:tcW w:w="1320" w:type="dxa"/>
            <w:vAlign w:val="bottom"/>
            <w:gridSpan w:val="2"/>
          </w:tcPr>
          <w:p>
            <w:pPr>
              <w:jc w:val="center"/>
              <w:ind w:right="20"/>
              <w:spacing w:after="0"/>
              <w:rPr>
                <w:sz w:val="20"/>
                <w:szCs w:val="20"/>
                <w:color w:val="auto"/>
              </w:rPr>
            </w:pPr>
            <w:r>
              <w:rPr>
                <w:rFonts w:ascii="Arial" w:cs="Arial" w:eastAsia="Arial" w:hAnsi="Arial"/>
                <w:sz w:val="17"/>
                <w:szCs w:val="17"/>
                <w:color w:val="0000FF"/>
                <w:w w:val="91"/>
              </w:rPr>
              <w:t>872,000</w:t>
            </w:r>
          </w:p>
        </w:tc>
        <w:tc>
          <w:tcPr>
            <w:tcW w:w="920" w:type="dxa"/>
            <w:vAlign w:val="bottom"/>
          </w:tcPr>
          <w:p>
            <w:pPr>
              <w:jc w:val="center"/>
              <w:ind w:right="53"/>
              <w:spacing w:after="0"/>
              <w:rPr>
                <w:sz w:val="20"/>
                <w:szCs w:val="20"/>
                <w:color w:val="auto"/>
              </w:rPr>
            </w:pPr>
            <w:r>
              <w:rPr>
                <w:rFonts w:ascii="Arial" w:cs="Arial" w:eastAsia="Arial" w:hAnsi="Arial"/>
                <w:sz w:val="17"/>
                <w:szCs w:val="17"/>
                <w:color w:val="0000FF"/>
                <w:w w:val="83"/>
              </w:rPr>
              <w:t>I</w:t>
            </w:r>
          </w:p>
        </w:tc>
        <w:tc>
          <w:tcPr>
            <w:tcW w:w="820" w:type="dxa"/>
            <w:vAlign w:val="bottom"/>
            <w:gridSpan w:val="3"/>
          </w:tcPr>
          <w:p>
            <w:pPr>
              <w:spacing w:after="0"/>
              <w:rPr>
                <w:sz w:val="20"/>
                <w:szCs w:val="20"/>
                <w:color w:val="auto"/>
              </w:rPr>
            </w:pPr>
            <w:r>
              <w:rPr>
                <w:rFonts w:ascii="Arial" w:cs="Arial" w:eastAsia="Arial" w:hAnsi="Arial"/>
                <w:sz w:val="17"/>
                <w:szCs w:val="17"/>
                <w:color w:val="0000FF"/>
              </w:rPr>
              <w:t>family</w:t>
            </w: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20" w:type="dxa"/>
            <w:vAlign w:val="bottom"/>
            <w:gridSpan w:val="3"/>
          </w:tcPr>
          <w:p>
            <w:pPr>
              <w:spacing w:after="0"/>
              <w:rPr>
                <w:sz w:val="20"/>
                <w:szCs w:val="20"/>
                <w:color w:val="auto"/>
              </w:rPr>
            </w:pPr>
            <w:r>
              <w:rPr>
                <w:rFonts w:ascii="Arial" w:cs="Arial" w:eastAsia="Arial" w:hAnsi="Arial"/>
                <w:sz w:val="17"/>
                <w:szCs w:val="17"/>
                <w:color w:val="0000FF"/>
              </w:rPr>
              <w:t>trust</w:t>
            </w: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2240" w:type="dxa"/>
            <w:vAlign w:val="bottom"/>
            <w:tcBorders>
              <w:bottom w:val="single" w:sz="8" w:color="2C2C2C"/>
            </w:tcBorders>
            <w:gridSpan w:val="2"/>
          </w:tcPr>
          <w:p>
            <w:pPr>
              <w:spacing w:after="0"/>
              <w:rPr>
                <w:sz w:val="8"/>
                <w:szCs w:val="8"/>
                <w:color w:val="auto"/>
              </w:rPr>
            </w:pPr>
          </w:p>
        </w:tc>
        <w:tc>
          <w:tcPr>
            <w:tcW w:w="1420" w:type="dxa"/>
            <w:vAlign w:val="bottom"/>
            <w:tcBorders>
              <w:bottom w:val="single" w:sz="8" w:color="2C2C2C"/>
            </w:tcBorders>
            <w:gridSpan w:val="3"/>
          </w:tcPr>
          <w:p>
            <w:pPr>
              <w:spacing w:after="0"/>
              <w:rPr>
                <w:sz w:val="8"/>
                <w:szCs w:val="8"/>
                <w:color w:val="auto"/>
              </w:rPr>
            </w:pPr>
          </w:p>
        </w:tc>
        <w:tc>
          <w:tcPr>
            <w:tcW w:w="2660" w:type="dxa"/>
            <w:vAlign w:val="bottom"/>
            <w:tcBorders>
              <w:bottom w:val="single" w:sz="8" w:color="2C2C2C"/>
            </w:tcBorders>
            <w:gridSpan w:val="5"/>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220" w:type="dxa"/>
            <w:vAlign w:val="bottom"/>
            <w:tcBorders>
              <w:bottom w:val="single" w:sz="8" w:color="2C2C2C"/>
            </w:tcBorders>
            <w:gridSpan w:val="4"/>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160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760" w:type="dxa"/>
            <w:vAlign w:val="bottom"/>
          </w:tcPr>
          <w:p>
            <w:pPr>
              <w:spacing w:after="0"/>
              <w:rPr>
                <w:sz w:val="20"/>
                <w:szCs w:val="20"/>
                <w:color w:val="auto"/>
              </w:rPr>
            </w:pPr>
            <w:r>
              <w:rPr>
                <w:rFonts w:ascii="Arial" w:cs="Arial" w:eastAsia="Arial" w:hAnsi="Arial"/>
                <w:sz w:val="12"/>
                <w:szCs w:val="12"/>
                <w:b w:val="1"/>
                <w:bCs w:val="1"/>
                <w:color w:val="auto"/>
              </w:rPr>
              <w:t>4.</w:t>
            </w:r>
          </w:p>
        </w:tc>
        <w:tc>
          <w:tcPr>
            <w:tcW w:w="2220" w:type="dxa"/>
            <w:vAlign w:val="bottom"/>
            <w:gridSpan w:val="4"/>
          </w:tcPr>
          <w:p>
            <w:pPr>
              <w:ind w:left="80"/>
              <w:spacing w:after="0"/>
              <w:rPr>
                <w:sz w:val="20"/>
                <w:szCs w:val="20"/>
                <w:color w:val="auto"/>
              </w:rPr>
            </w:pPr>
            <w:r>
              <w:rPr>
                <w:rFonts w:ascii="Arial" w:cs="Arial" w:eastAsia="Arial" w:hAnsi="Arial"/>
                <w:sz w:val="12"/>
                <w:szCs w:val="12"/>
                <w:b w:val="1"/>
                <w:bCs w:val="1"/>
                <w:color w:val="auto"/>
              </w:rPr>
              <w:t>5. Number  6. Date Exercisable and</w:t>
            </w:r>
          </w:p>
        </w:tc>
        <w:tc>
          <w:tcPr>
            <w:tcW w:w="1120" w:type="dxa"/>
            <w:vAlign w:val="bottom"/>
            <w:gridSpan w:val="3"/>
          </w:tcPr>
          <w:p>
            <w:pPr>
              <w:ind w:left="120"/>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0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Expiration Date</w:t>
            </w: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56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jc w:val="right"/>
              <w:ind w:right="580"/>
              <w:spacing w:after="0" w:line="133" w:lineRule="exact"/>
              <w:rPr>
                <w:sz w:val="20"/>
                <w:szCs w:val="20"/>
                <w:color w:val="auto"/>
              </w:rPr>
            </w:pPr>
            <w:r>
              <w:rPr>
                <w:rFonts w:ascii="Arial" w:cs="Arial" w:eastAsia="Arial" w:hAnsi="Arial"/>
                <w:sz w:val="12"/>
                <w:szCs w:val="12"/>
                <w:b w:val="1"/>
                <w:bCs w:val="1"/>
                <w:color w:val="auto"/>
                <w:w w:val="93"/>
              </w:rPr>
              <w:t>8)</w:t>
            </w: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7"/>
              </w:rPr>
              <w:t>Securities</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8"/>
              </w:rPr>
              <w:t>(Instr. 3, 4</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Date</w:t>
            </w:r>
          </w:p>
        </w:tc>
        <w:tc>
          <w:tcPr>
            <w:tcW w:w="820" w:type="dxa"/>
            <w:vAlign w:val="bottom"/>
          </w:tcPr>
          <w:p>
            <w:pPr>
              <w:ind w:left="220"/>
              <w:spacing w:after="0" w:line="133" w:lineRule="exact"/>
              <w:rPr>
                <w:sz w:val="20"/>
                <w:szCs w:val="20"/>
                <w:color w:val="auto"/>
              </w:rPr>
            </w:pPr>
            <w:r>
              <w:rPr>
                <w:rFonts w:ascii="Arial" w:cs="Arial" w:eastAsia="Arial" w:hAnsi="Arial"/>
                <w:sz w:val="12"/>
                <w:szCs w:val="12"/>
                <w:b w:val="1"/>
                <w:bCs w:val="1"/>
                <w:color w:val="auto"/>
                <w:w w:val="98"/>
              </w:rPr>
              <w:t>Expiration</w:t>
            </w: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560" w:type="dxa"/>
            <w:vAlign w:val="bottom"/>
            <w:gridSpan w:val="2"/>
          </w:tcPr>
          <w:p>
            <w:pPr>
              <w:ind w:left="140"/>
              <w:spacing w:after="0"/>
              <w:rPr>
                <w:sz w:val="20"/>
                <w:szCs w:val="20"/>
                <w:color w:val="auto"/>
              </w:rPr>
            </w:pPr>
            <w:r>
              <w:rPr>
                <w:rFonts w:ascii="Arial" w:cs="Arial" w:eastAsia="Arial" w:hAnsi="Arial"/>
                <w:sz w:val="12"/>
                <w:szCs w:val="12"/>
                <w:b w:val="1"/>
                <w:bCs w:val="1"/>
                <w:color w:val="auto"/>
              </w:rPr>
              <w:t>Exercisable  Date</w:t>
            </w:r>
          </w:p>
        </w:tc>
        <w:tc>
          <w:tcPr>
            <w:tcW w:w="44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sales reported in this Form 4 were effected pursuant to a Rule 10b5-1 trading plan adopted by the reporting person on May 24, 2021.</w:t>
      </w:r>
    </w:p>
    <w:p>
      <w:pPr>
        <w:spacing w:after="0" w:line="50" w:lineRule="exact"/>
        <w:rPr>
          <w:rFonts w:ascii="Arial" w:cs="Arial" w:eastAsia="Arial" w:hAnsi="Arial"/>
          <w:sz w:val="13"/>
          <w:szCs w:val="13"/>
          <w:color w:val="008000"/>
        </w:rPr>
      </w:pPr>
    </w:p>
    <w:p>
      <w:pPr>
        <w:ind w:left="40" w:right="28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reported price is a weighted average. The shares were sold in multiple transactions at prices ranging from $16.50 to $16.53, inclusive. The Reporting Person undertakes to provide to the Issuer, or the staff of the Securities and Exchange Commission, upon request, full information regarding the number of shares sold at each separate price within the range.</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Includes 9,411 dividend equivalent restricted stock units received on previously granted RSU awards since the Reporting Person's last Form 4 filing.</w:t>
      </w:r>
    </w:p>
    <w:p>
      <w:pPr>
        <w:spacing w:after="0" w:line="40"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74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5"/>
              </w:rPr>
              <w:t>Gary Kain</w:t>
            </w:r>
          </w:p>
        </w:tc>
        <w:tc>
          <w:tcPr>
            <w:tcW w:w="1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08/26/2021</w:t>
            </w: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434805" TargetMode="External"/><Relationship Id="rId13"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2021-08-26T15:46:35Z</dcterms:created>
  <dcterms:modified xsi:type="dcterms:W3CDTF">2021-08-26T15:46:35Z</dcterms:modified>
</cp:coreProperties>
</file>